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8988" w14:textId="77777777" w:rsidR="00A8192D" w:rsidRDefault="00A8192D" w:rsidP="00A8192D">
      <w:pPr>
        <w:pStyle w:val="Heading2"/>
        <w:rPr>
          <w:szCs w:val="24"/>
        </w:rPr>
      </w:pPr>
      <w:r w:rsidRPr="00A8192D">
        <w:t>Overview and Considerations</w:t>
      </w:r>
      <w:r>
        <w:rPr>
          <w:szCs w:val="24"/>
        </w:rPr>
        <w:t>:</w:t>
      </w:r>
    </w:p>
    <w:p w14:paraId="698B3392" w14:textId="27F2F685" w:rsidR="005E2439" w:rsidRDefault="005E2439" w:rsidP="005E2439">
      <w:pPr>
        <w:pStyle w:val="ListParagraph"/>
      </w:pPr>
      <w:proofErr w:type="spellStart"/>
      <w:r>
        <w:t>Amersham</w:t>
      </w:r>
      <w:proofErr w:type="spellEnd"/>
      <w:r>
        <w:t xml:space="preserve"> Biosciences PD-10 Desalting columns are prepacked, disposable columns containing Sephadex™ G-25 Medium for group separation of high (</w:t>
      </w:r>
      <w:proofErr w:type="spellStart"/>
      <w:r>
        <w:t>M</w:t>
      </w:r>
      <w:r>
        <w:rPr>
          <w:sz w:val="9"/>
          <w:szCs w:val="9"/>
        </w:rPr>
        <w:t>r</w:t>
      </w:r>
      <w:proofErr w:type="spellEnd"/>
      <w:r>
        <w:rPr>
          <w:sz w:val="9"/>
          <w:szCs w:val="9"/>
        </w:rPr>
        <w:t xml:space="preserve"> </w:t>
      </w:r>
      <w:r>
        <w:t>&gt; 5000) from low molecular weight substances (</w:t>
      </w:r>
      <w:proofErr w:type="spellStart"/>
      <w:r>
        <w:t>M</w:t>
      </w:r>
      <w:r>
        <w:rPr>
          <w:sz w:val="9"/>
          <w:szCs w:val="9"/>
        </w:rPr>
        <w:t>r</w:t>
      </w:r>
      <w:proofErr w:type="spellEnd"/>
      <w:r>
        <w:rPr>
          <w:sz w:val="9"/>
          <w:szCs w:val="9"/>
        </w:rPr>
        <w:t xml:space="preserve"> </w:t>
      </w:r>
      <w:r>
        <w:t xml:space="preserve">&lt; 1000) by desalting and buffer exchange. </w:t>
      </w:r>
    </w:p>
    <w:p w14:paraId="1C4649F9" w14:textId="77777777" w:rsidR="005E2439" w:rsidRDefault="005E2439" w:rsidP="005E2439">
      <w:pPr>
        <w:pStyle w:val="ListParagraph"/>
      </w:pPr>
      <w:r>
        <w:t>PD 10 columns are kept in the deli-</w:t>
      </w:r>
      <w:proofErr w:type="gramStart"/>
      <w:r>
        <w:t>box</w:t>
      </w:r>
      <w:proofErr w:type="gramEnd"/>
    </w:p>
    <w:p w14:paraId="4F909871" w14:textId="77777777" w:rsidR="00A8192D" w:rsidRPr="00A8192D" w:rsidRDefault="00A8192D" w:rsidP="00A8192D">
      <w:pPr>
        <w:pStyle w:val="Heading2"/>
      </w:pPr>
      <w:r w:rsidRPr="00A8192D">
        <w:t>Reagents:</w:t>
      </w:r>
    </w:p>
    <w:p w14:paraId="79350FB9" w14:textId="77777777" w:rsidR="00A8192D" w:rsidRDefault="005E2439" w:rsidP="005E2439">
      <w:pPr>
        <w:pStyle w:val="ListParagraph"/>
        <w:numPr>
          <w:ilvl w:val="0"/>
          <w:numId w:val="14"/>
        </w:numPr>
      </w:pPr>
      <w:r>
        <w:t>PD-10 columns</w:t>
      </w:r>
    </w:p>
    <w:p w14:paraId="03A922E6" w14:textId="77777777" w:rsidR="005E2439" w:rsidRDefault="005E2439" w:rsidP="005E2439">
      <w:pPr>
        <w:pStyle w:val="ListParagraph"/>
        <w:numPr>
          <w:ilvl w:val="0"/>
          <w:numId w:val="14"/>
        </w:numPr>
      </w:pPr>
      <w:r>
        <w:t>Chromatography rack</w:t>
      </w:r>
    </w:p>
    <w:p w14:paraId="0AAC7A3F" w14:textId="77777777" w:rsidR="005E2439" w:rsidRPr="00A8192D" w:rsidRDefault="005E2439" w:rsidP="005E2439">
      <w:pPr>
        <w:pStyle w:val="ListParagraph"/>
        <w:numPr>
          <w:ilvl w:val="0"/>
          <w:numId w:val="14"/>
        </w:numPr>
      </w:pPr>
      <w:r>
        <w:t>Desired buffer</w:t>
      </w:r>
    </w:p>
    <w:p w14:paraId="15DA6834" w14:textId="77777777" w:rsidR="00A8192D" w:rsidRPr="00A8192D" w:rsidRDefault="00A8192D" w:rsidP="00A8192D">
      <w:pPr>
        <w:pStyle w:val="Heading2"/>
      </w:pPr>
      <w:r w:rsidRPr="00A8192D">
        <w:t>Protocol:</w:t>
      </w:r>
    </w:p>
    <w:p w14:paraId="76DC57E6" w14:textId="77777777" w:rsidR="00A8192D" w:rsidRDefault="005E2439" w:rsidP="005E2439">
      <w:pPr>
        <w:pStyle w:val="ListParagraph"/>
        <w:numPr>
          <w:ilvl w:val="0"/>
          <w:numId w:val="16"/>
        </w:numPr>
      </w:pPr>
      <w:r>
        <w:t xml:space="preserve">Cut the bottom off the PD10 </w:t>
      </w:r>
      <w:proofErr w:type="gramStart"/>
      <w:r>
        <w:t>column</w:t>
      </w:r>
      <w:proofErr w:type="gramEnd"/>
    </w:p>
    <w:p w14:paraId="7E24F78E" w14:textId="77777777" w:rsidR="005E2439" w:rsidRDefault="005E2439" w:rsidP="005E2439">
      <w:pPr>
        <w:pStyle w:val="ListParagraph"/>
        <w:numPr>
          <w:ilvl w:val="0"/>
          <w:numId w:val="16"/>
        </w:numPr>
      </w:pPr>
      <w:r>
        <w:t xml:space="preserve">Remove the cap and tip off the storage </w:t>
      </w:r>
      <w:proofErr w:type="gramStart"/>
      <w:r>
        <w:t>liquid</w:t>
      </w:r>
      <w:proofErr w:type="gramEnd"/>
    </w:p>
    <w:p w14:paraId="6B39FD17" w14:textId="77777777" w:rsidR="005E2439" w:rsidRDefault="005E2439" w:rsidP="005E2439">
      <w:pPr>
        <w:pStyle w:val="ListParagraph"/>
        <w:numPr>
          <w:ilvl w:val="0"/>
          <w:numId w:val="16"/>
        </w:numPr>
      </w:pPr>
      <w:r>
        <w:t xml:space="preserve">Place the column in the </w:t>
      </w:r>
      <w:proofErr w:type="gramStart"/>
      <w:r>
        <w:t>rack</w:t>
      </w:r>
      <w:proofErr w:type="gramEnd"/>
    </w:p>
    <w:p w14:paraId="2AAF5AF6" w14:textId="77777777" w:rsidR="005E2439" w:rsidRDefault="005E2439" w:rsidP="005E2439">
      <w:pPr>
        <w:pStyle w:val="ListParagraph"/>
        <w:numPr>
          <w:ilvl w:val="0"/>
          <w:numId w:val="16"/>
        </w:numPr>
      </w:pPr>
      <w:r>
        <w:t xml:space="preserve">Equilibrate the column with 25mls of </w:t>
      </w:r>
      <w:proofErr w:type="gramStart"/>
      <w:r>
        <w:t>buffer</w:t>
      </w:r>
      <w:proofErr w:type="gramEnd"/>
    </w:p>
    <w:p w14:paraId="24414FBC" w14:textId="77777777" w:rsidR="005E2439" w:rsidRDefault="005E2439" w:rsidP="005E2439">
      <w:pPr>
        <w:pStyle w:val="ListParagraph"/>
        <w:numPr>
          <w:ilvl w:val="0"/>
          <w:numId w:val="16"/>
        </w:numPr>
      </w:pPr>
      <w:r>
        <w:t>Apply your sample in up to 2.5mls</w:t>
      </w:r>
    </w:p>
    <w:p w14:paraId="789C93E5" w14:textId="77777777" w:rsidR="005E2439" w:rsidRDefault="005E2439" w:rsidP="005E2439">
      <w:pPr>
        <w:pStyle w:val="ListParagraph"/>
        <w:numPr>
          <w:ilvl w:val="1"/>
          <w:numId w:val="16"/>
        </w:numPr>
      </w:pPr>
      <w:r>
        <w:t xml:space="preserve">If you have a 2ml sample, apply this </w:t>
      </w:r>
      <w:proofErr w:type="gramStart"/>
      <w:r>
        <w:t>first</w:t>
      </w:r>
      <w:proofErr w:type="gramEnd"/>
    </w:p>
    <w:p w14:paraId="29E2A5AA" w14:textId="77777777" w:rsidR="005E2439" w:rsidRDefault="005E2439" w:rsidP="005E2439">
      <w:pPr>
        <w:pStyle w:val="ListParagraph"/>
        <w:numPr>
          <w:ilvl w:val="1"/>
          <w:numId w:val="16"/>
        </w:numPr>
      </w:pPr>
      <w:r>
        <w:t>Once this has run into the column, add the remaining 0.5mls</w:t>
      </w:r>
    </w:p>
    <w:p w14:paraId="76FA2CC4" w14:textId="77777777" w:rsidR="005E2439" w:rsidRDefault="005E2439" w:rsidP="005E2439">
      <w:pPr>
        <w:pStyle w:val="ListParagraph"/>
        <w:numPr>
          <w:ilvl w:val="1"/>
          <w:numId w:val="16"/>
        </w:numPr>
      </w:pPr>
      <w:r>
        <w:t>Discard</w:t>
      </w:r>
      <w:r w:rsidR="00936441">
        <w:t xml:space="preserve"> flow </w:t>
      </w:r>
      <w:proofErr w:type="gramStart"/>
      <w:r w:rsidR="00936441">
        <w:t>through</w:t>
      </w:r>
      <w:proofErr w:type="gramEnd"/>
    </w:p>
    <w:p w14:paraId="76945C60" w14:textId="77777777" w:rsidR="00936441" w:rsidRPr="00A8192D" w:rsidRDefault="00936441" w:rsidP="00936441">
      <w:pPr>
        <w:pStyle w:val="ListParagraph"/>
        <w:numPr>
          <w:ilvl w:val="0"/>
          <w:numId w:val="16"/>
        </w:numPr>
      </w:pPr>
      <w:r>
        <w:t xml:space="preserve">Elute sample in 3.5mls, collect flow through as this is your desalted </w:t>
      </w:r>
      <w:proofErr w:type="gramStart"/>
      <w:r>
        <w:t>sample</w:t>
      </w:r>
      <w:proofErr w:type="gramEnd"/>
    </w:p>
    <w:p w14:paraId="34A8D4C6" w14:textId="77777777" w:rsidR="00A8192D" w:rsidRPr="00A8192D" w:rsidRDefault="00A8192D" w:rsidP="00A8192D">
      <w:pPr>
        <w:pStyle w:val="Header-Left"/>
        <w:rPr>
          <w:color w:val="000000" w:themeColor="text1"/>
          <w:sz w:val="24"/>
          <w:szCs w:val="24"/>
        </w:rPr>
      </w:pPr>
    </w:p>
    <w:p w14:paraId="4BF77A2F" w14:textId="77777777" w:rsidR="005C4041" w:rsidRDefault="00E22B06">
      <w:pPr>
        <w:pStyle w:val="Signature"/>
      </w:pPr>
      <w:r>
        <w:t xml:space="preserve"> </w:t>
      </w:r>
    </w:p>
    <w:sectPr w:rsidR="005C4041" w:rsidSect="00BC5D93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ABC6" w14:textId="77777777" w:rsidR="00BC5D93" w:rsidRDefault="00BC5D93">
      <w:r>
        <w:separator/>
      </w:r>
    </w:p>
  </w:endnote>
  <w:endnote w:type="continuationSeparator" w:id="0">
    <w:p w14:paraId="0C982EA9" w14:textId="77777777" w:rsidR="00BC5D93" w:rsidRDefault="00BC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88E" w14:textId="77777777" w:rsidR="005E2439" w:rsidRPr="00A8192D" w:rsidRDefault="005E2439" w:rsidP="00A8192D">
    <w:pPr>
      <w:pStyle w:val="Header-Left"/>
      <w:rPr>
        <w:sz w:val="24"/>
        <w:szCs w:val="24"/>
      </w:rPr>
    </w:pPr>
    <w:r>
      <w:rPr>
        <w:sz w:val="24"/>
        <w:szCs w:val="24"/>
      </w:rPr>
      <w:t>Zachara Lab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9/1/12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7505" w14:textId="77777777" w:rsidR="00BC5D93" w:rsidRDefault="00BC5D93">
      <w:r>
        <w:separator/>
      </w:r>
    </w:p>
  </w:footnote>
  <w:footnote w:type="continuationSeparator" w:id="0">
    <w:p w14:paraId="04576860" w14:textId="77777777" w:rsidR="00BC5D93" w:rsidRDefault="00BC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E2439" w14:paraId="03F1344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7CB7F6A" w14:textId="77777777" w:rsidR="005E2439" w:rsidRDefault="005E2439"/>
      </w:tc>
      <w:tc>
        <w:tcPr>
          <w:tcW w:w="100" w:type="pct"/>
        </w:tcPr>
        <w:p w14:paraId="14E3DE87" w14:textId="77777777" w:rsidR="005E2439" w:rsidRDefault="005E2439"/>
      </w:tc>
      <w:tc>
        <w:tcPr>
          <w:tcW w:w="1600" w:type="pct"/>
          <w:shd w:val="clear" w:color="auto" w:fill="999966" w:themeFill="accent4"/>
        </w:tcPr>
        <w:p w14:paraId="04DC8C6E" w14:textId="77777777" w:rsidR="005E2439" w:rsidRDefault="005E2439"/>
      </w:tc>
      <w:tc>
        <w:tcPr>
          <w:tcW w:w="100" w:type="pct"/>
        </w:tcPr>
        <w:p w14:paraId="1C0411F5" w14:textId="77777777" w:rsidR="005E2439" w:rsidRDefault="005E2439"/>
      </w:tc>
      <w:tc>
        <w:tcPr>
          <w:tcW w:w="1600" w:type="pct"/>
          <w:shd w:val="clear" w:color="auto" w:fill="666699" w:themeFill="accent3"/>
        </w:tcPr>
        <w:p w14:paraId="6331AE1B" w14:textId="77777777" w:rsidR="005E2439" w:rsidRDefault="005E2439"/>
      </w:tc>
    </w:tr>
  </w:tbl>
  <w:p w14:paraId="5770366D" w14:textId="77777777" w:rsidR="005E2439" w:rsidRDefault="005E243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888E" w14:textId="77777777" w:rsidR="005E2439" w:rsidRPr="00A8192D" w:rsidRDefault="005E2439">
    <w:pPr>
      <w:pStyle w:val="Header-Left"/>
      <w:rPr>
        <w:b/>
        <w:sz w:val="24"/>
        <w:szCs w:val="24"/>
      </w:rPr>
    </w:pPr>
    <w:r>
      <w:rPr>
        <w:b/>
        <w:sz w:val="24"/>
        <w:szCs w:val="24"/>
      </w:rPr>
      <w:t>Desalting</w:t>
    </w:r>
  </w:p>
  <w:p w14:paraId="36C0739F" w14:textId="77777777" w:rsidR="005E2439" w:rsidRPr="00A8192D" w:rsidRDefault="005E2439">
    <w:pPr>
      <w:pStyle w:val="Header-Left"/>
      <w:rPr>
        <w:sz w:val="24"/>
        <w:szCs w:val="24"/>
      </w:rPr>
    </w:pPr>
    <w:r>
      <w:rPr>
        <w:sz w:val="24"/>
        <w:szCs w:val="24"/>
      </w:rPr>
      <w:t xml:space="preserve">Desalting proteins/cell extracts using PD10 </w:t>
    </w:r>
    <w:proofErr w:type="gramStart"/>
    <w:r>
      <w:rPr>
        <w:sz w:val="24"/>
        <w:szCs w:val="24"/>
      </w:rPr>
      <w:t>columns</w:t>
    </w:r>
    <w:proofErr w:type="gramEnd"/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E2439" w14:paraId="4D5396F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2071E8" w14:textId="77777777" w:rsidR="005E2439" w:rsidRDefault="005E2439"/>
      </w:tc>
      <w:tc>
        <w:tcPr>
          <w:tcW w:w="100" w:type="pct"/>
        </w:tcPr>
        <w:p w14:paraId="47BE8E46" w14:textId="77777777" w:rsidR="005E2439" w:rsidRDefault="005E2439"/>
      </w:tc>
      <w:tc>
        <w:tcPr>
          <w:tcW w:w="1600" w:type="pct"/>
          <w:shd w:val="clear" w:color="auto" w:fill="999966" w:themeFill="accent4"/>
        </w:tcPr>
        <w:p w14:paraId="7464E7B9" w14:textId="77777777" w:rsidR="005E2439" w:rsidRDefault="005E2439"/>
      </w:tc>
      <w:tc>
        <w:tcPr>
          <w:tcW w:w="100" w:type="pct"/>
        </w:tcPr>
        <w:p w14:paraId="5E1A8B4F" w14:textId="77777777" w:rsidR="005E2439" w:rsidRDefault="005E2439"/>
      </w:tc>
      <w:tc>
        <w:tcPr>
          <w:tcW w:w="1600" w:type="pct"/>
          <w:shd w:val="clear" w:color="auto" w:fill="666699" w:themeFill="accent3"/>
        </w:tcPr>
        <w:p w14:paraId="3B5F2D24" w14:textId="77777777" w:rsidR="005E2439" w:rsidRDefault="005E2439"/>
      </w:tc>
    </w:tr>
  </w:tbl>
  <w:p w14:paraId="1AD285BA" w14:textId="77777777" w:rsidR="005E2439" w:rsidRPr="00A8192D" w:rsidRDefault="005E2439" w:rsidP="00A8192D">
    <w:pPr>
      <w:pStyle w:val="Header-Left"/>
      <w:jc w:val="right"/>
      <w:rPr>
        <w:sz w:val="24"/>
        <w:szCs w:val="24"/>
      </w:rPr>
    </w:pPr>
    <w:r w:rsidRPr="00A8192D">
      <w:rPr>
        <w:sz w:val="24"/>
        <w:szCs w:val="24"/>
      </w:rPr>
      <w:t>Protocol: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CA7"/>
    <w:multiLevelType w:val="multilevel"/>
    <w:tmpl w:val="5BAC4EE2"/>
    <w:lvl w:ilvl="0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F273E"/>
    <w:multiLevelType w:val="multilevel"/>
    <w:tmpl w:val="5A60697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F2D0F"/>
    <w:multiLevelType w:val="multilevel"/>
    <w:tmpl w:val="43B287E2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2FDF"/>
    <w:multiLevelType w:val="hybridMultilevel"/>
    <w:tmpl w:val="94EE1050"/>
    <w:lvl w:ilvl="0" w:tplc="E3586D38">
      <w:start w:val="1"/>
      <w:numFmt w:val="decimal"/>
      <w:pStyle w:val="ListParagraph"/>
      <w:lvlText w:val="%1."/>
      <w:lvlJc w:val="left"/>
      <w:pPr>
        <w:ind w:left="86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04673">
    <w:abstractNumId w:val="9"/>
  </w:num>
  <w:num w:numId="2" w16cid:durableId="539830463">
    <w:abstractNumId w:val="7"/>
  </w:num>
  <w:num w:numId="3" w16cid:durableId="175770114">
    <w:abstractNumId w:val="6"/>
  </w:num>
  <w:num w:numId="4" w16cid:durableId="762183683">
    <w:abstractNumId w:val="5"/>
  </w:num>
  <w:num w:numId="5" w16cid:durableId="898975045">
    <w:abstractNumId w:val="4"/>
  </w:num>
  <w:num w:numId="6" w16cid:durableId="258684644">
    <w:abstractNumId w:val="8"/>
  </w:num>
  <w:num w:numId="7" w16cid:durableId="387148352">
    <w:abstractNumId w:val="3"/>
  </w:num>
  <w:num w:numId="8" w16cid:durableId="1155148253">
    <w:abstractNumId w:val="2"/>
  </w:num>
  <w:num w:numId="9" w16cid:durableId="60367343">
    <w:abstractNumId w:val="1"/>
  </w:num>
  <w:num w:numId="10" w16cid:durableId="393312512">
    <w:abstractNumId w:val="0"/>
  </w:num>
  <w:num w:numId="11" w16cid:durableId="471338002">
    <w:abstractNumId w:val="13"/>
  </w:num>
  <w:num w:numId="12" w16cid:durableId="219098286">
    <w:abstractNumId w:val="10"/>
  </w:num>
  <w:num w:numId="13" w16cid:durableId="145248703">
    <w:abstractNumId w:val="11"/>
  </w:num>
  <w:num w:numId="14" w16cid:durableId="2086339199">
    <w:abstractNumId w:val="13"/>
    <w:lvlOverride w:ilvl="0">
      <w:startOverride w:val="1"/>
    </w:lvlOverride>
  </w:num>
  <w:num w:numId="15" w16cid:durableId="1115100610">
    <w:abstractNumId w:val="12"/>
  </w:num>
  <w:num w:numId="16" w16cid:durableId="1226641030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ocumentType w:val="letter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8192D"/>
    <w:rsid w:val="000A6AD3"/>
    <w:rsid w:val="0020150D"/>
    <w:rsid w:val="004042D0"/>
    <w:rsid w:val="00556938"/>
    <w:rsid w:val="005B58AC"/>
    <w:rsid w:val="005C4041"/>
    <w:rsid w:val="005D74AA"/>
    <w:rsid w:val="005E2439"/>
    <w:rsid w:val="006E0FB0"/>
    <w:rsid w:val="007B465D"/>
    <w:rsid w:val="008160AF"/>
    <w:rsid w:val="00847966"/>
    <w:rsid w:val="008C6024"/>
    <w:rsid w:val="008E5B58"/>
    <w:rsid w:val="00910AB1"/>
    <w:rsid w:val="00936441"/>
    <w:rsid w:val="00A8192D"/>
    <w:rsid w:val="00BC5D93"/>
    <w:rsid w:val="00CA17DE"/>
    <w:rsid w:val="00D16783"/>
    <w:rsid w:val="00D4634C"/>
    <w:rsid w:val="00E22B0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160AF"/>
  <w15:docId w15:val="{AB4C4F40-5E91-7B4F-B37B-12E0B7D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04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1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8192D"/>
    <w:rPr>
      <w:rFonts w:asciiTheme="majorHAnsi" w:eastAsiaTheme="majorEastAsia" w:hAnsiTheme="majorHAnsi" w:cstheme="majorBidi"/>
      <w:b/>
      <w:bCs/>
      <w:color w:val="663366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8192D"/>
    <w:pPr>
      <w:numPr>
        <w:numId w:val="11"/>
      </w:numPr>
      <w:contextualSpacing/>
    </w:pPr>
    <w:rPr>
      <w:sz w:val="22"/>
    </w:r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C4041"/>
    <w:rPr>
      <w:sz w:val="18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Letter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Macintosh%20HD:Applications:Microsoft%20Office%202011:Office:Media:Templates:Print%20Layout%20View:Stationery:Advantage%20Letter.dotx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Zachara</dc:creator>
  <cp:keywords/>
  <dc:description/>
  <cp:lastModifiedBy>Natasha Zachara</cp:lastModifiedBy>
  <cp:revision>4</cp:revision>
  <dcterms:created xsi:type="dcterms:W3CDTF">2012-09-04T12:40:00Z</dcterms:created>
  <dcterms:modified xsi:type="dcterms:W3CDTF">2024-05-08T11:01:00Z</dcterms:modified>
  <cp:category/>
</cp:coreProperties>
</file>