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7CEBB318" w:rsidR="00A8192D" w:rsidRPr="00124FBE" w:rsidRDefault="00124FBE" w:rsidP="00124FBE">
      <w:r>
        <w:t xml:space="preserve">This procedure can be used to purify all of the antibodies that recognize GlcNAc. This procedure is inappropriate for </w:t>
      </w:r>
      <w:proofErr w:type="gramStart"/>
      <w:r>
        <w:t>antibodies which</w:t>
      </w:r>
      <w:proofErr w:type="gramEnd"/>
      <w:r>
        <w:t xml:space="preserve"> recognize GlcNAc and the underlying peptide backbone, such as RL2.</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41C1F86F" w14:textId="3864705E" w:rsidR="00124FBE" w:rsidRPr="00124FBE" w:rsidRDefault="00124FBE" w:rsidP="00124FBE">
      <w:pPr>
        <w:pStyle w:val="ListParagraph"/>
      </w:pPr>
      <w:r w:rsidRPr="00124FBE">
        <w:t>GlcNAc-</w:t>
      </w:r>
      <w:proofErr w:type="spellStart"/>
      <w:r w:rsidRPr="00124FBE">
        <w:t>agarose</w:t>
      </w:r>
      <w:proofErr w:type="spellEnd"/>
      <w:r w:rsidRPr="00124FBE">
        <w:t xml:space="preserve"> or GlcNAc-</w:t>
      </w:r>
      <w:proofErr w:type="spellStart"/>
      <w:r w:rsidRPr="00124FBE">
        <w:t>sepharose</w:t>
      </w:r>
      <w:proofErr w:type="spellEnd"/>
      <w:r w:rsidRPr="00124FBE">
        <w:t xml:space="preserve"> (EY labs, CA, USA, Catalog # CG-003-5; Sigma-Aldrich, Catalog # 01143;</w:t>
      </w:r>
      <w:r w:rsidRPr="00124FBE">
        <w:rPr>
          <w:i/>
          <w:iCs/>
        </w:rPr>
        <w:t xml:space="preserve"> </w:t>
      </w:r>
      <w:r>
        <w:rPr>
          <w:i/>
          <w:iCs/>
        </w:rPr>
        <w:t>T</w:t>
      </w:r>
      <w:r w:rsidRPr="00124FBE">
        <w:rPr>
          <w:i/>
          <w:iCs/>
        </w:rPr>
        <w:t>his is typically kept in the deli case with the other resins</w:t>
      </w:r>
      <w:r w:rsidRPr="00124FBE">
        <w:t>).</w:t>
      </w:r>
    </w:p>
    <w:p w14:paraId="49648B2C" w14:textId="77777777" w:rsidR="00124FBE" w:rsidRPr="00124FBE" w:rsidRDefault="00124FBE" w:rsidP="00124FBE">
      <w:pPr>
        <w:pStyle w:val="ListParagraph"/>
      </w:pPr>
      <w:r w:rsidRPr="00124FBE">
        <w:t>Column housings, such as BIORAD (Hercules, CA) ECONO-columns or disposable ECONO-PAC columns.</w:t>
      </w:r>
    </w:p>
    <w:p w14:paraId="313BF073" w14:textId="77777777" w:rsidR="00124FBE" w:rsidRPr="00124FBE" w:rsidRDefault="00124FBE" w:rsidP="00124FBE">
      <w:pPr>
        <w:pStyle w:val="ListParagraph"/>
      </w:pPr>
      <w:r w:rsidRPr="00124FBE">
        <w:t xml:space="preserve">Phosphate buffered saline (PBS): 10mM phosphate buffer, 136mM sodium chloride, </w:t>
      </w:r>
      <w:proofErr w:type="gramStart"/>
      <w:r w:rsidRPr="00124FBE">
        <w:t>2.6mM</w:t>
      </w:r>
      <w:proofErr w:type="gramEnd"/>
      <w:r w:rsidRPr="00124FBE">
        <w:t xml:space="preserve"> potassium chloride.</w:t>
      </w:r>
    </w:p>
    <w:p w14:paraId="638440F8" w14:textId="77777777" w:rsidR="00124FBE" w:rsidRPr="00124FBE" w:rsidRDefault="00124FBE" w:rsidP="00124FBE">
      <w:pPr>
        <w:pStyle w:val="ListParagraph"/>
      </w:pPr>
      <w:r w:rsidRPr="00124FBE">
        <w:t xml:space="preserve">0.45uMfilters (non-sterile), this will either be a syringe filter or a </w:t>
      </w:r>
      <w:proofErr w:type="spellStart"/>
      <w:r w:rsidRPr="00124FBE">
        <w:t>bottletop</w:t>
      </w:r>
      <w:proofErr w:type="spellEnd"/>
      <w:r w:rsidRPr="00124FBE">
        <w:t xml:space="preserve"> filter. Which filter will depend on the volume of starting material</w:t>
      </w:r>
      <w:proofErr w:type="gramStart"/>
      <w:r w:rsidRPr="00124FBE">
        <w:t>..</w:t>
      </w:r>
      <w:proofErr w:type="gramEnd"/>
    </w:p>
    <w:p w14:paraId="63BD5816" w14:textId="77777777" w:rsidR="00124FBE" w:rsidRPr="00124FBE" w:rsidRDefault="00124FBE" w:rsidP="00124FBE">
      <w:pPr>
        <w:pStyle w:val="ListParagraph"/>
      </w:pPr>
      <w:proofErr w:type="gramStart"/>
      <w:r w:rsidRPr="00124FBE">
        <w:t xml:space="preserve">1M </w:t>
      </w:r>
      <w:proofErr w:type="spellStart"/>
      <w:r w:rsidRPr="00124FBE">
        <w:t>Tris-HCl</w:t>
      </w:r>
      <w:proofErr w:type="spellEnd"/>
      <w:r w:rsidRPr="00124FBE">
        <w:t xml:space="preserve"> pH 8.0.</w:t>
      </w:r>
      <w:proofErr w:type="gramEnd"/>
    </w:p>
    <w:p w14:paraId="71E936B4" w14:textId="77777777" w:rsidR="00124FBE" w:rsidRPr="00124FBE" w:rsidRDefault="00124FBE" w:rsidP="00124FBE">
      <w:pPr>
        <w:pStyle w:val="ListParagraph"/>
      </w:pPr>
      <w:r w:rsidRPr="00124FBE">
        <w:t>CTD110.6 ascites or cell culture supernatant</w:t>
      </w:r>
    </w:p>
    <w:p w14:paraId="1AE49B1E" w14:textId="77777777" w:rsidR="00124FBE" w:rsidRPr="00124FBE" w:rsidRDefault="00124FBE" w:rsidP="00124FBE">
      <w:pPr>
        <w:pStyle w:val="ListParagraph"/>
      </w:pPr>
      <w:r w:rsidRPr="00124FBE">
        <w:t>Elution buffer: 1M GlcNAc in PBS.</w:t>
      </w:r>
    </w:p>
    <w:p w14:paraId="4F1F8DF6" w14:textId="77777777" w:rsidR="00124FBE" w:rsidRPr="00124FBE" w:rsidRDefault="00124FBE" w:rsidP="00124FBE">
      <w:pPr>
        <w:pStyle w:val="ListParagraph"/>
      </w:pPr>
      <w:r w:rsidRPr="00124FBE">
        <w:t xml:space="preserve">0.05% w/v sodium </w:t>
      </w:r>
      <w:proofErr w:type="spellStart"/>
      <w:r w:rsidRPr="00124FBE">
        <w:t>azide</w:t>
      </w:r>
      <w:proofErr w:type="spellEnd"/>
      <w:r w:rsidRPr="00124FBE">
        <w:t xml:space="preserve"> in PBS.</w:t>
      </w:r>
    </w:p>
    <w:p w14:paraId="0895FBD3" w14:textId="77777777" w:rsidR="00124FBE" w:rsidRPr="00124FBE" w:rsidRDefault="00124FBE" w:rsidP="00124FBE">
      <w:pPr>
        <w:pStyle w:val="ListParagraph"/>
      </w:pPr>
      <w:r w:rsidRPr="00124FBE">
        <w:t>Dialysis equipment.</w:t>
      </w:r>
    </w:p>
    <w:p w14:paraId="7CEA7EE0" w14:textId="77777777" w:rsidR="00124FBE" w:rsidRPr="00124FBE" w:rsidRDefault="00124FBE" w:rsidP="00124FBE">
      <w:pPr>
        <w:pStyle w:val="ListParagraph"/>
      </w:pPr>
      <w:r w:rsidRPr="00124FBE">
        <w:t> 80% v/v glycerol in water, autoclaved.</w:t>
      </w:r>
    </w:p>
    <w:p w14:paraId="0141EB05" w14:textId="77777777" w:rsidR="00A8192D" w:rsidRPr="00124FBE" w:rsidRDefault="00AA545A" w:rsidP="00A8192D">
      <w:pPr>
        <w:pStyle w:val="Heading2"/>
        <w:rPr>
          <w:rFonts w:ascii="Myriad Pro" w:hAnsi="Myriad Pro"/>
        </w:rPr>
      </w:pPr>
      <w:bookmarkStart w:id="0" w:name="_GoBack"/>
      <w:bookmarkEnd w:id="0"/>
      <w:r w:rsidRPr="00124FBE">
        <w:rPr>
          <w:rFonts w:ascii="Myriad Pro" w:hAnsi="Myriad Pro"/>
        </w:rPr>
        <w:t>Protocol</w:t>
      </w:r>
      <w:r w:rsidR="00A8192D" w:rsidRPr="00124FBE">
        <w:rPr>
          <w:rFonts w:ascii="Myriad Pro" w:hAnsi="Myriad Pro"/>
        </w:rPr>
        <w:t>:</w:t>
      </w:r>
    </w:p>
    <w:p w14:paraId="23A9D3F5" w14:textId="77777777" w:rsidR="00124FBE" w:rsidRPr="00124FBE" w:rsidRDefault="00124FBE" w:rsidP="00124FBE">
      <w:pPr>
        <w:pStyle w:val="ListParagraph"/>
        <w:numPr>
          <w:ilvl w:val="0"/>
          <w:numId w:val="25"/>
        </w:numPr>
      </w:pPr>
      <w:r w:rsidRPr="00124FBE">
        <w:t>Prepare antibody, note the method will depend on whether you are using ascites or cell culture supernatant.</w:t>
      </w:r>
    </w:p>
    <w:p w14:paraId="45351560" w14:textId="277066ED" w:rsidR="00124FBE" w:rsidRPr="00124FBE" w:rsidRDefault="00124FBE" w:rsidP="00124FBE">
      <w:pPr>
        <w:pStyle w:val="ListParagraph"/>
        <w:numPr>
          <w:ilvl w:val="1"/>
          <w:numId w:val="11"/>
        </w:numPr>
      </w:pPr>
      <w:r w:rsidRPr="00124FBE">
        <w:rPr>
          <w:b/>
          <w:bCs/>
        </w:rPr>
        <w:t xml:space="preserve">Ascites: </w:t>
      </w:r>
      <w:r w:rsidRPr="00124FBE">
        <w:t>Defrost on ice, dilute 10 fold with PBS, centrifuge at &gt;10 000xg for 20min at 4</w:t>
      </w:r>
      <w:r w:rsidRPr="00124FBE">
        <w:rPr>
          <w:vertAlign w:val="superscript"/>
        </w:rPr>
        <w:t>o</w:t>
      </w:r>
      <w:r w:rsidRPr="00124FBE">
        <w:t>C, decant supernatant and fi</w:t>
      </w:r>
      <w:r>
        <w:t>lter through a 0.45uM filter. Ad</w:t>
      </w:r>
      <w:r w:rsidRPr="00124FBE">
        <w:t xml:space="preserve">just the pH to pH7-8 with 1M </w:t>
      </w:r>
      <w:proofErr w:type="spellStart"/>
      <w:r w:rsidRPr="00124FBE">
        <w:t>Tris</w:t>
      </w:r>
      <w:proofErr w:type="spellEnd"/>
      <w:r w:rsidRPr="00124FBE">
        <w:t xml:space="preserve"> pH8.</w:t>
      </w:r>
    </w:p>
    <w:p w14:paraId="2081E6A2" w14:textId="73E53FB5" w:rsidR="00124FBE" w:rsidRPr="00124FBE" w:rsidRDefault="00124FBE" w:rsidP="00124FBE">
      <w:pPr>
        <w:pStyle w:val="ListParagraph"/>
        <w:numPr>
          <w:ilvl w:val="1"/>
          <w:numId w:val="11"/>
        </w:numPr>
      </w:pPr>
      <w:r w:rsidRPr="00124FBE">
        <w:rPr>
          <w:b/>
          <w:bCs/>
        </w:rPr>
        <w:t xml:space="preserve">Cell Culture Supernatant: </w:t>
      </w:r>
      <w:r w:rsidRPr="00124FBE">
        <w:t xml:space="preserve">Pellet </w:t>
      </w:r>
      <w:proofErr w:type="spellStart"/>
      <w:r w:rsidRPr="00124FBE">
        <w:t>hybridoma</w:t>
      </w:r>
      <w:proofErr w:type="spellEnd"/>
      <w:r w:rsidRPr="00124FBE">
        <w:t xml:space="preserve"> cells at 3000xg. Decant supernatant, add sodium </w:t>
      </w:r>
      <w:proofErr w:type="spellStart"/>
      <w:r w:rsidRPr="00124FBE">
        <w:t>a</w:t>
      </w:r>
      <w:r>
        <w:t>zid</w:t>
      </w:r>
      <w:r w:rsidRPr="00124FBE">
        <w:t>e</w:t>
      </w:r>
      <w:proofErr w:type="spellEnd"/>
      <w:r w:rsidRPr="00124FBE">
        <w:t xml:space="preserve"> to 0.01% and adjust the pH to pH7-8 with 1M </w:t>
      </w:r>
      <w:proofErr w:type="spellStart"/>
      <w:r w:rsidRPr="00124FBE">
        <w:t>Tris</w:t>
      </w:r>
      <w:proofErr w:type="spellEnd"/>
      <w:r w:rsidRPr="00124FBE">
        <w:t xml:space="preserve"> pH8. Filter though a 0.45uM filter into a sterile bottle.</w:t>
      </w:r>
    </w:p>
    <w:p w14:paraId="327997C4" w14:textId="77777777" w:rsidR="00124FBE" w:rsidRPr="00124FBE" w:rsidRDefault="00124FBE" w:rsidP="00124FBE">
      <w:pPr>
        <w:pStyle w:val="ListParagraph"/>
      </w:pPr>
      <w:r w:rsidRPr="00124FBE">
        <w:t>Pack 16mL of GlcNAc-</w:t>
      </w:r>
      <w:proofErr w:type="spellStart"/>
      <w:r w:rsidRPr="00124FBE">
        <w:t>sepharose</w:t>
      </w:r>
      <w:proofErr w:type="spellEnd"/>
      <w:r w:rsidRPr="00124FBE">
        <w:t xml:space="preserve"> slurry (50% v/v) in a column housing (BIORAD </w:t>
      </w:r>
      <w:proofErr w:type="spellStart"/>
      <w:r w:rsidRPr="00124FBE">
        <w:t>econocolumn</w:t>
      </w:r>
      <w:proofErr w:type="spellEnd"/>
      <w:r w:rsidRPr="00124FBE">
        <w:t xml:space="preserve">), resulting in a column with </w:t>
      </w:r>
      <w:proofErr w:type="gramStart"/>
      <w:r w:rsidRPr="00124FBE">
        <w:t>a</w:t>
      </w:r>
      <w:proofErr w:type="gramEnd"/>
      <w:r w:rsidRPr="00124FBE">
        <w:t xml:space="preserve"> 8mL bed volume. This should be </w:t>
      </w:r>
      <w:proofErr w:type="spellStart"/>
      <w:r w:rsidRPr="00124FBE">
        <w:t>sufficeint</w:t>
      </w:r>
      <w:proofErr w:type="spellEnd"/>
      <w:r w:rsidRPr="00124FBE">
        <w:t xml:space="preserve"> to bind 4mg of antibody, which is the approximate yield from 1ml of ascites or 250mls of cell culture supernatant. To avoid developing air bubbles in the column bed, fill the column with water before applying the resin.</w:t>
      </w:r>
    </w:p>
    <w:p w14:paraId="7DBFF58B" w14:textId="77777777" w:rsidR="00124FBE" w:rsidRPr="00124FBE" w:rsidRDefault="00124FBE" w:rsidP="00124FBE">
      <w:pPr>
        <w:pStyle w:val="ListParagraph"/>
      </w:pPr>
      <w:r w:rsidRPr="00124FBE">
        <w:t xml:space="preserve">Typically we don't run out columns as an open gravity system, we close the system and use syphoning to draw the buffers/antibody over the column. Place a </w:t>
      </w:r>
      <w:proofErr w:type="gramStart"/>
      <w:r w:rsidRPr="00124FBE">
        <w:t>two way</w:t>
      </w:r>
      <w:proofErr w:type="gramEnd"/>
      <w:r w:rsidRPr="00124FBE">
        <w:t xml:space="preserve"> </w:t>
      </w:r>
      <w:proofErr w:type="spellStart"/>
      <w:r w:rsidRPr="00124FBE">
        <w:t>valave</w:t>
      </w:r>
      <w:proofErr w:type="spellEnd"/>
      <w:r w:rsidRPr="00124FBE">
        <w:t xml:space="preserve"> on the bottom of the column, and a three way valve on the top of the column. Run a line to a bottle of buffer on a shelf above the column. </w:t>
      </w:r>
    </w:p>
    <w:p w14:paraId="483BD04E" w14:textId="77777777" w:rsidR="00124FBE" w:rsidRPr="00124FBE" w:rsidRDefault="00124FBE" w:rsidP="00124FBE">
      <w:pPr>
        <w:pStyle w:val="ListParagraph"/>
      </w:pPr>
      <w:r w:rsidRPr="00124FBE">
        <w:t xml:space="preserve">Wash the column with a minimum of 10 column volumes (~200mL) of PBS, with a flow rate of 0.5-1mL/min.  </w:t>
      </w:r>
    </w:p>
    <w:p w14:paraId="39B30F16" w14:textId="77777777" w:rsidR="00124FBE" w:rsidRPr="00124FBE" w:rsidRDefault="00124FBE" w:rsidP="00124FBE">
      <w:pPr>
        <w:pStyle w:val="ListParagraph"/>
      </w:pPr>
      <w:r w:rsidRPr="00124FBE">
        <w:t xml:space="preserve">Apply the antibody to the column with a flow rate of 0.2-0.5mL/min. </w:t>
      </w:r>
      <w:proofErr w:type="gramStart"/>
      <w:r w:rsidRPr="00124FBE">
        <w:t>Typically,</w:t>
      </w:r>
      <w:proofErr w:type="gramEnd"/>
      <w:r w:rsidRPr="00124FBE">
        <w:t xml:space="preserve"> we do this in an </w:t>
      </w:r>
      <w:proofErr w:type="spellStart"/>
      <w:r w:rsidRPr="00124FBE">
        <w:t>organce</w:t>
      </w:r>
      <w:proofErr w:type="spellEnd"/>
      <w:r w:rsidRPr="00124FBE">
        <w:t xml:space="preserve"> capped conical centrifuge tube (volume 250mls). Collect the material that flows through the column, designate this fraction as the “</w:t>
      </w:r>
      <w:proofErr w:type="spellStart"/>
      <w:r w:rsidRPr="00124FBE">
        <w:t>flowthrough</w:t>
      </w:r>
      <w:proofErr w:type="spellEnd"/>
      <w:r w:rsidRPr="00124FBE">
        <w:t xml:space="preserve">”. </w:t>
      </w:r>
    </w:p>
    <w:p w14:paraId="25569529" w14:textId="77777777" w:rsidR="00124FBE" w:rsidRPr="00124FBE" w:rsidRDefault="00124FBE" w:rsidP="00124FBE">
      <w:pPr>
        <w:pStyle w:val="ListParagraph"/>
        <w:numPr>
          <w:ilvl w:val="1"/>
          <w:numId w:val="11"/>
        </w:numPr>
      </w:pPr>
      <w:r w:rsidRPr="00124FBE">
        <w:t xml:space="preserve">For ascites, </w:t>
      </w:r>
      <w:proofErr w:type="gramStart"/>
      <w:r w:rsidRPr="00124FBE">
        <w:t>Reapply</w:t>
      </w:r>
      <w:proofErr w:type="gramEnd"/>
      <w:r w:rsidRPr="00124FBE">
        <w:t xml:space="preserve"> the “</w:t>
      </w:r>
      <w:proofErr w:type="spellStart"/>
      <w:r w:rsidRPr="00124FBE">
        <w:t>flowthrough</w:t>
      </w:r>
      <w:proofErr w:type="spellEnd"/>
      <w:r w:rsidRPr="00124FBE">
        <w:t>” to the column, save the material that flows through the column.</w:t>
      </w:r>
    </w:p>
    <w:p w14:paraId="05A51B64" w14:textId="77777777" w:rsidR="00124FBE" w:rsidRPr="00124FBE" w:rsidRDefault="00124FBE" w:rsidP="00124FBE">
      <w:pPr>
        <w:pStyle w:val="ListParagraph"/>
      </w:pPr>
      <w:r w:rsidRPr="00124FBE">
        <w:t>Wash the column with at least 10 column volumes of PBS (~200mL).</w:t>
      </w:r>
    </w:p>
    <w:p w14:paraId="2A188879" w14:textId="77777777" w:rsidR="00124FBE" w:rsidRPr="00124FBE" w:rsidRDefault="00124FBE" w:rsidP="00124FBE">
      <w:pPr>
        <w:pStyle w:val="ListParagraph"/>
      </w:pPr>
      <w:r w:rsidRPr="00124FBE">
        <w:t>Elute the bound antibody from the column by adding 15x2mL of GlcNAc elution buffer.</w:t>
      </w:r>
    </w:p>
    <w:p w14:paraId="0A3845D4" w14:textId="77777777" w:rsidR="00124FBE" w:rsidRPr="00124FBE" w:rsidRDefault="00124FBE" w:rsidP="00124FBE">
      <w:pPr>
        <w:pStyle w:val="ListParagraph"/>
      </w:pPr>
      <w:r w:rsidRPr="00124FBE">
        <w:t> Collect 2mL fractions, designated “</w:t>
      </w:r>
      <w:proofErr w:type="spellStart"/>
      <w:r w:rsidRPr="00124FBE">
        <w:t>eluant</w:t>
      </w:r>
      <w:proofErr w:type="spellEnd"/>
      <w:r w:rsidRPr="00124FBE">
        <w:t xml:space="preserve"> 1-15”. </w:t>
      </w:r>
    </w:p>
    <w:p w14:paraId="2BDB8E83" w14:textId="77777777" w:rsidR="00124FBE" w:rsidRPr="00124FBE" w:rsidRDefault="00124FBE" w:rsidP="00124FBE">
      <w:pPr>
        <w:pStyle w:val="ListParagraph"/>
        <w:numPr>
          <w:ilvl w:val="1"/>
          <w:numId w:val="11"/>
        </w:numPr>
      </w:pPr>
      <w:r w:rsidRPr="00124FBE">
        <w:t xml:space="preserve">Before proceeding to the next step, measure the protein concentration to ensure that </w:t>
      </w:r>
      <w:proofErr w:type="gramStart"/>
      <w:r w:rsidRPr="00124FBE">
        <w:t>all of the</w:t>
      </w:r>
      <w:proofErr w:type="gramEnd"/>
      <w:r w:rsidRPr="00124FBE">
        <w:t xml:space="preserve"> antibody has eluted. If not, elute with 5x2ml of GlcNAc.</w:t>
      </w:r>
    </w:p>
    <w:p w14:paraId="20F70FC8" w14:textId="77777777" w:rsidR="00124FBE" w:rsidRPr="00124FBE" w:rsidRDefault="00124FBE" w:rsidP="00124FBE">
      <w:pPr>
        <w:pStyle w:val="ListParagraph"/>
      </w:pPr>
      <w:r w:rsidRPr="00124FBE">
        <w:t>Wash the column with at least 5 column volumes (~10mL) of PBS.</w:t>
      </w:r>
    </w:p>
    <w:p w14:paraId="41253D7A" w14:textId="77777777" w:rsidR="00124FBE" w:rsidRDefault="00124FBE" w:rsidP="00124FBE">
      <w:pPr>
        <w:pStyle w:val="ListParagraph"/>
      </w:pPr>
      <w:r w:rsidRPr="00124FBE">
        <w:t xml:space="preserve">The column should be stored in PBS with 0.05% w/v sodium </w:t>
      </w:r>
      <w:proofErr w:type="spellStart"/>
      <w:r w:rsidRPr="00124FBE">
        <w:t>azide</w:t>
      </w:r>
      <w:proofErr w:type="spellEnd"/>
      <w:r w:rsidRPr="00124FBE">
        <w:t>.</w:t>
      </w:r>
    </w:p>
    <w:p w14:paraId="22EB43C9" w14:textId="77777777" w:rsidR="00124FBE" w:rsidRPr="00124FBE" w:rsidRDefault="00124FBE" w:rsidP="00124FBE"/>
    <w:p w14:paraId="4CB458A5" w14:textId="77777777" w:rsidR="00124FBE" w:rsidRPr="00124FBE" w:rsidRDefault="00124FBE" w:rsidP="00124FBE">
      <w:pPr>
        <w:pStyle w:val="Heading3"/>
      </w:pPr>
      <w:r w:rsidRPr="00124FBE">
        <w:t>What do I do with my antibody fractions?</w:t>
      </w:r>
    </w:p>
    <w:p w14:paraId="3DB99E4A" w14:textId="77777777" w:rsidR="00124FBE" w:rsidRPr="00124FBE" w:rsidRDefault="00124FBE" w:rsidP="00124FBE">
      <w:pPr>
        <w:pStyle w:val="ListParagraph"/>
        <w:numPr>
          <w:ilvl w:val="0"/>
          <w:numId w:val="27"/>
        </w:numPr>
      </w:pPr>
      <w:r w:rsidRPr="00124FBE">
        <w:t>Combine fractions containing antibody</w:t>
      </w:r>
    </w:p>
    <w:p w14:paraId="14FA4963" w14:textId="77777777" w:rsidR="00124FBE" w:rsidRPr="00124FBE" w:rsidRDefault="00124FBE" w:rsidP="00124FBE">
      <w:pPr>
        <w:pStyle w:val="ListParagraph"/>
      </w:pPr>
      <w:r w:rsidRPr="00124FBE">
        <w:t>Dialyze against buffer, which buffer depends on your application:</w:t>
      </w:r>
    </w:p>
    <w:p w14:paraId="60DE1FE6" w14:textId="77777777" w:rsidR="00124FBE" w:rsidRPr="00124FBE" w:rsidRDefault="00124FBE" w:rsidP="00124FBE">
      <w:pPr>
        <w:pStyle w:val="ListParagraph"/>
        <w:numPr>
          <w:ilvl w:val="1"/>
          <w:numId w:val="11"/>
        </w:numPr>
      </w:pPr>
      <w:r w:rsidRPr="00124FBE">
        <w:t>PBS: Antibody for westerns and coupling to fluorescent ligands</w:t>
      </w:r>
    </w:p>
    <w:p w14:paraId="447A9897" w14:textId="77777777" w:rsidR="00124FBE" w:rsidRPr="00124FBE" w:rsidRDefault="00124FBE" w:rsidP="00124FBE">
      <w:pPr>
        <w:pStyle w:val="ListParagraph"/>
        <w:numPr>
          <w:ilvl w:val="1"/>
          <w:numId w:val="11"/>
        </w:numPr>
      </w:pPr>
      <w:r w:rsidRPr="00124FBE">
        <w:t xml:space="preserve">200mM Sodium Bicarbonate, 0.5M </w:t>
      </w:r>
      <w:proofErr w:type="spellStart"/>
      <w:r w:rsidRPr="00124FBE">
        <w:t>NaCl</w:t>
      </w:r>
      <w:proofErr w:type="spellEnd"/>
      <w:r w:rsidRPr="00124FBE">
        <w:t xml:space="preserve">, pH8.3: Coupling to CNBR </w:t>
      </w:r>
      <w:proofErr w:type="spellStart"/>
      <w:r w:rsidRPr="00124FBE">
        <w:t>sepharose</w:t>
      </w:r>
      <w:proofErr w:type="spellEnd"/>
    </w:p>
    <w:p w14:paraId="2E3CB11F" w14:textId="77777777" w:rsidR="00124FBE" w:rsidRPr="00124FBE" w:rsidRDefault="00124FBE" w:rsidP="00124FBE">
      <w:pPr>
        <w:pStyle w:val="ListParagraph"/>
        <w:numPr>
          <w:ilvl w:val="1"/>
          <w:numId w:val="11"/>
        </w:numPr>
      </w:pPr>
      <w:r w:rsidRPr="00124FBE">
        <w:t>Remember, the volume of buffer to sample needs to be at least 100:1</w:t>
      </w:r>
    </w:p>
    <w:p w14:paraId="6963CB0D" w14:textId="77777777" w:rsidR="00124FBE" w:rsidRPr="00124FBE" w:rsidRDefault="00124FBE" w:rsidP="00124FBE">
      <w:pPr>
        <w:pStyle w:val="ListParagraph"/>
      </w:pPr>
      <w:r w:rsidRPr="00124FBE">
        <w:t xml:space="preserve">Dialyze in the cold room, with </w:t>
      </w:r>
      <w:proofErr w:type="spellStart"/>
      <w:r w:rsidRPr="00124FBE">
        <w:t>mixinfg</w:t>
      </w:r>
      <w:proofErr w:type="spellEnd"/>
      <w:r w:rsidRPr="00124FBE">
        <w:t>, for 2-3h.</w:t>
      </w:r>
    </w:p>
    <w:p w14:paraId="347194EE" w14:textId="77777777" w:rsidR="00124FBE" w:rsidRPr="00124FBE" w:rsidRDefault="00124FBE" w:rsidP="00124FBE">
      <w:pPr>
        <w:pStyle w:val="ListParagraph"/>
      </w:pPr>
      <w:r w:rsidRPr="00124FBE">
        <w:t>Change the buffer, and dialyze overnight.</w:t>
      </w:r>
    </w:p>
    <w:p w14:paraId="046B34D3" w14:textId="77777777" w:rsidR="00124FBE" w:rsidRPr="00124FBE" w:rsidRDefault="00124FBE" w:rsidP="00124FBE">
      <w:pPr>
        <w:pStyle w:val="ListParagraph"/>
      </w:pPr>
      <w:r w:rsidRPr="00124FBE">
        <w:t>Recover the antibody from the dialysis tubing, and concentrate by spin filtration.</w:t>
      </w:r>
    </w:p>
    <w:p w14:paraId="72A16544" w14:textId="77777777" w:rsidR="00A8192D" w:rsidRPr="00124FBE" w:rsidRDefault="00A8192D" w:rsidP="00124FBE">
      <w:pPr>
        <w:ind w:left="504"/>
        <w:rPr>
          <w:color w:val="000000" w:themeColor="text1"/>
          <w:sz w:val="24"/>
          <w:szCs w:val="24"/>
        </w:rPr>
      </w:pPr>
    </w:p>
    <w:p w14:paraId="34B6E521" w14:textId="3871300A" w:rsidR="00A8192D" w:rsidRPr="00124FBE" w:rsidRDefault="00124FBE" w:rsidP="00124FBE">
      <w:pPr>
        <w:pStyle w:val="Heading3"/>
      </w:pPr>
      <w:r>
        <w:t>Testing the antibody fractions</w:t>
      </w:r>
    </w:p>
    <w:p w14:paraId="45BA8E1D" w14:textId="77777777" w:rsidR="00124FBE" w:rsidRPr="00124FBE" w:rsidRDefault="00124FBE" w:rsidP="00124FBE">
      <w:pPr>
        <w:pStyle w:val="ListParagraph"/>
        <w:numPr>
          <w:ilvl w:val="0"/>
          <w:numId w:val="29"/>
        </w:numPr>
      </w:pPr>
      <w:r w:rsidRPr="00124FBE">
        <w:t>In a 96 well plate (see attached file)</w:t>
      </w:r>
    </w:p>
    <w:p w14:paraId="20EAB87E" w14:textId="77777777" w:rsidR="00124FBE" w:rsidRPr="00124FBE" w:rsidRDefault="00124FBE" w:rsidP="00124FBE">
      <w:pPr>
        <w:pStyle w:val="ListParagraph"/>
        <w:numPr>
          <w:ilvl w:val="1"/>
          <w:numId w:val="11"/>
        </w:numPr>
      </w:pPr>
      <w:r w:rsidRPr="00124FBE">
        <w:t>50ul of positive control antibody</w:t>
      </w:r>
    </w:p>
    <w:p w14:paraId="67B477F6" w14:textId="77777777" w:rsidR="00124FBE" w:rsidRPr="00124FBE" w:rsidRDefault="00124FBE" w:rsidP="00124FBE">
      <w:pPr>
        <w:pStyle w:val="ListParagraph"/>
        <w:numPr>
          <w:ilvl w:val="1"/>
          <w:numId w:val="11"/>
        </w:numPr>
      </w:pPr>
      <w:r w:rsidRPr="00124FBE">
        <w:t>50ul of start material</w:t>
      </w:r>
    </w:p>
    <w:p w14:paraId="116B0F6E" w14:textId="77777777" w:rsidR="00124FBE" w:rsidRPr="00124FBE" w:rsidRDefault="00124FBE" w:rsidP="00124FBE">
      <w:pPr>
        <w:pStyle w:val="ListParagraph"/>
        <w:numPr>
          <w:ilvl w:val="1"/>
          <w:numId w:val="11"/>
        </w:numPr>
      </w:pPr>
      <w:r w:rsidRPr="00124FBE">
        <w:t xml:space="preserve">50ul of </w:t>
      </w:r>
      <w:proofErr w:type="spellStart"/>
      <w:r w:rsidRPr="00124FBE">
        <w:t>flowthrough</w:t>
      </w:r>
      <w:proofErr w:type="spellEnd"/>
    </w:p>
    <w:p w14:paraId="533BBA7D" w14:textId="77777777" w:rsidR="00124FBE" w:rsidRPr="00124FBE" w:rsidRDefault="00124FBE" w:rsidP="00124FBE">
      <w:pPr>
        <w:pStyle w:val="ListParagraph"/>
        <w:numPr>
          <w:ilvl w:val="1"/>
          <w:numId w:val="11"/>
        </w:numPr>
      </w:pPr>
      <w:r w:rsidRPr="00124FBE">
        <w:t>50ul of wash</w:t>
      </w:r>
    </w:p>
    <w:p w14:paraId="356E2AD9" w14:textId="77777777" w:rsidR="00124FBE" w:rsidRPr="00124FBE" w:rsidRDefault="00124FBE" w:rsidP="00124FBE">
      <w:pPr>
        <w:pStyle w:val="ListParagraph"/>
        <w:numPr>
          <w:ilvl w:val="1"/>
          <w:numId w:val="11"/>
        </w:numPr>
      </w:pPr>
      <w:r w:rsidRPr="00124FBE">
        <w:t>50ul of each fraction</w:t>
      </w:r>
    </w:p>
    <w:p w14:paraId="5E6E8DB6" w14:textId="77777777" w:rsidR="00124FBE" w:rsidRPr="00124FBE" w:rsidRDefault="00124FBE" w:rsidP="00124FBE">
      <w:pPr>
        <w:pStyle w:val="ListParagraph"/>
      </w:pPr>
      <w:r w:rsidRPr="00124FBE">
        <w:t>In the remaining wells, place 40ul of PBS</w:t>
      </w:r>
    </w:p>
    <w:p w14:paraId="523F78E0" w14:textId="77777777" w:rsidR="00124FBE" w:rsidRPr="00124FBE" w:rsidRDefault="00124FBE" w:rsidP="00124FBE">
      <w:pPr>
        <w:pStyle w:val="ListParagraph"/>
      </w:pPr>
      <w:r w:rsidRPr="00124FBE">
        <w:t>Use the 12 well multichannel to make 1/5 serial dilutions, by adding 10ul to the next well</w:t>
      </w:r>
    </w:p>
    <w:p w14:paraId="680D0995" w14:textId="77777777" w:rsidR="00124FBE" w:rsidRPr="00124FBE" w:rsidRDefault="00124FBE" w:rsidP="00124FBE">
      <w:pPr>
        <w:pStyle w:val="ListParagraph"/>
      </w:pPr>
      <w:r w:rsidRPr="00124FBE">
        <w:t xml:space="preserve">Dot blot the dilutions onto a piece of </w:t>
      </w:r>
      <w:proofErr w:type="spellStart"/>
      <w:r w:rsidRPr="00124FBE">
        <w:t>nitrocelluloase</w:t>
      </w:r>
      <w:proofErr w:type="spellEnd"/>
    </w:p>
    <w:p w14:paraId="57357BA9" w14:textId="77777777" w:rsidR="00124FBE" w:rsidRPr="00124FBE" w:rsidRDefault="00124FBE" w:rsidP="00124FBE">
      <w:pPr>
        <w:pStyle w:val="ListParagraph"/>
      </w:pPr>
      <w:r w:rsidRPr="00124FBE">
        <w:t>Dry the nitrocellulose for ~10min</w:t>
      </w:r>
    </w:p>
    <w:p w14:paraId="39D5D6C4" w14:textId="77777777" w:rsidR="00124FBE" w:rsidRPr="00124FBE" w:rsidRDefault="00124FBE" w:rsidP="00124FBE">
      <w:pPr>
        <w:pStyle w:val="ListParagraph"/>
      </w:pPr>
      <w:r w:rsidRPr="00124FBE">
        <w:t>Wash in TBS for 10min</w:t>
      </w:r>
    </w:p>
    <w:p w14:paraId="5B9CE4E8" w14:textId="77777777" w:rsidR="00124FBE" w:rsidRPr="00124FBE" w:rsidRDefault="00124FBE" w:rsidP="00124FBE">
      <w:pPr>
        <w:pStyle w:val="ListParagraph"/>
      </w:pPr>
      <w:r w:rsidRPr="00124FBE">
        <w:t>Block in 3% Milk in TBST, 20min</w:t>
      </w:r>
    </w:p>
    <w:p w14:paraId="2D0691F7" w14:textId="77777777" w:rsidR="00124FBE" w:rsidRPr="00124FBE" w:rsidRDefault="00124FBE" w:rsidP="00124FBE">
      <w:pPr>
        <w:pStyle w:val="ListParagraph"/>
      </w:pPr>
      <w:r w:rsidRPr="00124FBE">
        <w:t>Wash 3x5min in TBST</w:t>
      </w:r>
    </w:p>
    <w:p w14:paraId="701A89F8" w14:textId="77777777" w:rsidR="00124FBE" w:rsidRPr="00124FBE" w:rsidRDefault="00124FBE" w:rsidP="00124FBE">
      <w:pPr>
        <w:pStyle w:val="ListParagraph"/>
      </w:pPr>
      <w:r w:rsidRPr="00124FBE">
        <w:t xml:space="preserve">Apply secondary antibody, for CTD anti-mouse </w:t>
      </w:r>
      <w:proofErr w:type="spellStart"/>
      <w:r w:rsidRPr="00124FBE">
        <w:t>IgM</w:t>
      </w:r>
      <w:proofErr w:type="spellEnd"/>
      <w:r w:rsidRPr="00124FBE">
        <w:t>, 1/5000 in 3% Milk in TBST, for 30 minutes</w:t>
      </w:r>
    </w:p>
    <w:p w14:paraId="452BD5BF" w14:textId="77777777" w:rsidR="00124FBE" w:rsidRPr="00124FBE" w:rsidRDefault="00124FBE" w:rsidP="00124FBE">
      <w:pPr>
        <w:pStyle w:val="ListParagraph"/>
      </w:pPr>
      <w:r w:rsidRPr="00124FBE">
        <w:t>Wash 3x5min in TBST</w:t>
      </w:r>
    </w:p>
    <w:p w14:paraId="3DB3D488" w14:textId="77777777" w:rsidR="00124FBE" w:rsidRPr="00124FBE" w:rsidRDefault="00124FBE" w:rsidP="00124FBE">
      <w:pPr>
        <w:pStyle w:val="ListParagraph"/>
      </w:pPr>
      <w:r w:rsidRPr="00124FBE">
        <w:t>Wash 1x5min in TBS</w:t>
      </w:r>
    </w:p>
    <w:p w14:paraId="36ED3E92" w14:textId="77777777" w:rsidR="00124FBE" w:rsidRPr="00124FBE" w:rsidRDefault="00124FBE" w:rsidP="00124FBE">
      <w:pPr>
        <w:pStyle w:val="ListParagraph"/>
      </w:pPr>
      <w:r w:rsidRPr="00124FBE">
        <w:t>Perform ECL</w:t>
      </w:r>
    </w:p>
    <w:p w14:paraId="4A72D970" w14:textId="4797B20F" w:rsidR="005C4041" w:rsidRPr="00124FBE" w:rsidRDefault="005C4041" w:rsidP="00124FBE">
      <w:pPr>
        <w:pStyle w:val="ListParagraph"/>
        <w:numPr>
          <w:ilvl w:val="0"/>
          <w:numId w:val="0"/>
        </w:numPr>
        <w:ind w:left="864"/>
        <w:rPr>
          <w:color w:val="000000" w:themeColor="text1"/>
        </w:rPr>
      </w:pPr>
    </w:p>
    <w:sectPr w:rsidR="005C4041" w:rsidRPr="00124FBE"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A8192D" w:rsidRDefault="00A8192D">
      <w:r>
        <w:separator/>
      </w:r>
    </w:p>
  </w:endnote>
  <w:endnote w:type="continuationSeparator" w:id="0">
    <w:p w14:paraId="583E47F0" w14:textId="77777777" w:rsidR="00A8192D" w:rsidRDefault="00A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A8192D" w:rsidRPr="00A8192D" w:rsidRDefault="00A8192D"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A8192D" w:rsidRDefault="00A8192D">
      <w:r>
        <w:separator/>
      </w:r>
    </w:p>
  </w:footnote>
  <w:footnote w:type="continuationSeparator" w:id="0">
    <w:p w14:paraId="6B2CB735" w14:textId="77777777" w:rsidR="00A8192D" w:rsidRDefault="00A81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C4041" w14:paraId="67424F4E" w14:textId="77777777">
      <w:trPr>
        <w:trHeight w:val="288"/>
      </w:trPr>
      <w:tc>
        <w:tcPr>
          <w:tcW w:w="1600" w:type="pct"/>
          <w:shd w:val="clear" w:color="auto" w:fill="663366" w:themeFill="accent1"/>
        </w:tcPr>
        <w:p w14:paraId="7B5C3975" w14:textId="77777777" w:rsidR="005C4041" w:rsidRDefault="005C4041"/>
      </w:tc>
      <w:tc>
        <w:tcPr>
          <w:tcW w:w="100" w:type="pct"/>
        </w:tcPr>
        <w:p w14:paraId="1C152A27" w14:textId="77777777" w:rsidR="005C4041" w:rsidRDefault="005C4041"/>
      </w:tc>
      <w:tc>
        <w:tcPr>
          <w:tcW w:w="1600" w:type="pct"/>
          <w:shd w:val="clear" w:color="auto" w:fill="999966" w:themeFill="accent4"/>
        </w:tcPr>
        <w:p w14:paraId="72FEDC54" w14:textId="77777777" w:rsidR="005C4041" w:rsidRDefault="005C4041"/>
      </w:tc>
      <w:tc>
        <w:tcPr>
          <w:tcW w:w="100" w:type="pct"/>
        </w:tcPr>
        <w:p w14:paraId="36576B44" w14:textId="77777777" w:rsidR="005C4041" w:rsidRDefault="005C4041"/>
      </w:tc>
      <w:tc>
        <w:tcPr>
          <w:tcW w:w="1600" w:type="pct"/>
          <w:shd w:val="clear" w:color="auto" w:fill="666699" w:themeFill="accent3"/>
        </w:tcPr>
        <w:p w14:paraId="52BAE725" w14:textId="77777777" w:rsidR="005C4041" w:rsidRDefault="005C4041"/>
      </w:tc>
    </w:tr>
  </w:tbl>
  <w:p w14:paraId="75E94D82" w14:textId="77777777" w:rsidR="005C4041" w:rsidRDefault="00D4634C">
    <w:pPr>
      <w:pStyle w:val="Header"/>
    </w:pPr>
    <w:r>
      <w:fldChar w:fldCharType="begin"/>
    </w:r>
    <w:r>
      <w:instrText xml:space="preserve"> page </w:instrText>
    </w:r>
    <w:r>
      <w:fldChar w:fldCharType="separate"/>
    </w:r>
    <w:r w:rsidR="00513833">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3CB5F0FC" w:rsidR="005C4041" w:rsidRPr="00AA545A" w:rsidRDefault="00124FBE">
    <w:pPr>
      <w:pStyle w:val="Header-Left"/>
      <w:rPr>
        <w:b/>
        <w:sz w:val="28"/>
        <w:szCs w:val="28"/>
      </w:rPr>
    </w:pPr>
    <w:r>
      <w:rPr>
        <w:b/>
        <w:sz w:val="28"/>
        <w:szCs w:val="28"/>
      </w:rPr>
      <w:t>Antibody Purification</w:t>
    </w:r>
  </w:p>
  <w:p w14:paraId="3299E1AF" w14:textId="0CB961EF" w:rsidR="00A8192D" w:rsidRPr="00A8192D" w:rsidRDefault="00124FBE">
    <w:pPr>
      <w:pStyle w:val="Header-Left"/>
      <w:rPr>
        <w:sz w:val="24"/>
        <w:szCs w:val="24"/>
      </w:rPr>
    </w:pPr>
    <w:r>
      <w:rPr>
        <w:sz w:val="24"/>
        <w:szCs w:val="24"/>
      </w:rPr>
      <w:t>Purifying CTD110.6, HGAC 39, 45 &amp; 89</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C4041" w14:paraId="3C75752E" w14:textId="77777777">
      <w:trPr>
        <w:trHeight w:val="288"/>
      </w:trPr>
      <w:tc>
        <w:tcPr>
          <w:tcW w:w="1600" w:type="pct"/>
          <w:shd w:val="clear" w:color="auto" w:fill="663366" w:themeFill="accent1"/>
        </w:tcPr>
        <w:p w14:paraId="5473C1E0" w14:textId="77777777" w:rsidR="005C4041" w:rsidRDefault="005C4041"/>
      </w:tc>
      <w:tc>
        <w:tcPr>
          <w:tcW w:w="100" w:type="pct"/>
        </w:tcPr>
        <w:p w14:paraId="77E19D44" w14:textId="77777777" w:rsidR="005C4041" w:rsidRDefault="005C4041"/>
      </w:tc>
      <w:tc>
        <w:tcPr>
          <w:tcW w:w="1600" w:type="pct"/>
          <w:shd w:val="clear" w:color="auto" w:fill="999966" w:themeFill="accent4"/>
        </w:tcPr>
        <w:p w14:paraId="255B3350" w14:textId="77777777" w:rsidR="005C4041" w:rsidRDefault="005C4041"/>
      </w:tc>
      <w:tc>
        <w:tcPr>
          <w:tcW w:w="100" w:type="pct"/>
        </w:tcPr>
        <w:p w14:paraId="36CC5669" w14:textId="77777777" w:rsidR="005C4041" w:rsidRDefault="005C4041"/>
      </w:tc>
      <w:tc>
        <w:tcPr>
          <w:tcW w:w="1600" w:type="pct"/>
          <w:shd w:val="clear" w:color="auto" w:fill="666699" w:themeFill="accent3"/>
        </w:tcPr>
        <w:p w14:paraId="581BC585" w14:textId="77777777" w:rsidR="005C4041" w:rsidRDefault="005C4041"/>
      </w:tc>
    </w:tr>
  </w:tbl>
  <w:p w14:paraId="011D34D7" w14:textId="77777777" w:rsidR="005C4041" w:rsidRPr="00A8192D" w:rsidRDefault="00A8192D"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BA2FDF"/>
    <w:multiLevelType w:val="hybridMultilevel"/>
    <w:tmpl w:val="E1B6A8EA"/>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16"/>
  </w:num>
  <w:num w:numId="14">
    <w:abstractNumId w:val="13"/>
  </w:num>
  <w:num w:numId="15">
    <w:abstractNumId w:val="22"/>
    <w:lvlOverride w:ilvl="0">
      <w:startOverride w:val="1"/>
    </w:lvlOverride>
  </w:num>
  <w:num w:numId="16">
    <w:abstractNumId w:val="23"/>
  </w:num>
  <w:num w:numId="17">
    <w:abstractNumId w:val="10"/>
  </w:num>
  <w:num w:numId="18">
    <w:abstractNumId w:val="15"/>
  </w:num>
  <w:num w:numId="19">
    <w:abstractNumId w:val="22"/>
    <w:lvlOverride w:ilvl="0">
      <w:startOverride w:val="1"/>
    </w:lvlOverride>
  </w:num>
  <w:num w:numId="20">
    <w:abstractNumId w:val="18"/>
  </w:num>
  <w:num w:numId="21">
    <w:abstractNumId w:val="20"/>
  </w:num>
  <w:num w:numId="22">
    <w:abstractNumId w:val="21"/>
  </w:num>
  <w:num w:numId="23">
    <w:abstractNumId w:val="12"/>
  </w:num>
  <w:num w:numId="24">
    <w:abstractNumId w:val="14"/>
  </w:num>
  <w:num w:numId="25">
    <w:abstractNumId w:val="22"/>
    <w:lvlOverride w:ilvl="0">
      <w:startOverride w:val="1"/>
    </w:lvlOverride>
  </w:num>
  <w:num w:numId="26">
    <w:abstractNumId w:val="17"/>
  </w:num>
  <w:num w:numId="27">
    <w:abstractNumId w:val="22"/>
    <w:lvlOverride w:ilvl="0">
      <w:startOverride w:val="1"/>
    </w:lvlOverride>
  </w:num>
  <w:num w:numId="28">
    <w:abstractNumId w:val="19"/>
  </w:num>
  <w:num w:numId="2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20150D"/>
    <w:rsid w:val="004042D0"/>
    <w:rsid w:val="00513833"/>
    <w:rsid w:val="00556938"/>
    <w:rsid w:val="005B58AC"/>
    <w:rsid w:val="005C4041"/>
    <w:rsid w:val="005D74AA"/>
    <w:rsid w:val="006E0FB0"/>
    <w:rsid w:val="00847966"/>
    <w:rsid w:val="008C6024"/>
    <w:rsid w:val="008E5B58"/>
    <w:rsid w:val="00910AB1"/>
    <w:rsid w:val="00A8192D"/>
    <w:rsid w:val="00AA545A"/>
    <w:rsid w:val="00C75A22"/>
    <w:rsid w:val="00CA17DE"/>
    <w:rsid w:val="00D4634C"/>
    <w:rsid w:val="00E22B06"/>
    <w:rsid w:val="00EF5736"/>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2</cp:revision>
  <dcterms:created xsi:type="dcterms:W3CDTF">2013-10-26T14:26:00Z</dcterms:created>
  <dcterms:modified xsi:type="dcterms:W3CDTF">2013-10-26T14:26:00Z</dcterms:modified>
  <cp:category/>
</cp:coreProperties>
</file>