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A48AC" w14:textId="77777777" w:rsidR="00A8192D" w:rsidRPr="00124FBE" w:rsidRDefault="00A8192D" w:rsidP="00A8192D">
      <w:pPr>
        <w:pStyle w:val="Heading2"/>
        <w:rPr>
          <w:rFonts w:ascii="Myriad Pro" w:hAnsi="Myriad Pro"/>
          <w:szCs w:val="24"/>
        </w:rPr>
      </w:pPr>
      <w:r w:rsidRPr="00124FBE">
        <w:rPr>
          <w:rFonts w:ascii="Myriad Pro" w:hAnsi="Myriad Pro"/>
        </w:rPr>
        <w:t>Overview and Considerations</w:t>
      </w:r>
      <w:r w:rsidRPr="00124FBE">
        <w:rPr>
          <w:rFonts w:ascii="Myriad Pro" w:hAnsi="Myriad Pro"/>
          <w:szCs w:val="24"/>
        </w:rPr>
        <w:t>:</w:t>
      </w:r>
    </w:p>
    <w:p w14:paraId="50359B4E" w14:textId="77777777" w:rsidR="00FE56D5" w:rsidRPr="00FE56D5" w:rsidRDefault="00FE56D5" w:rsidP="00FE56D5">
      <w:pPr>
        <w:rPr>
          <w:rFonts w:ascii="Times" w:hAnsi="Times" w:cs="Times New Roman"/>
          <w:sz w:val="20"/>
          <w:szCs w:val="20"/>
        </w:rPr>
      </w:pPr>
      <w:r w:rsidRPr="00FE56D5">
        <w:t xml:space="preserve">The </w:t>
      </w:r>
      <w:proofErr w:type="spellStart"/>
      <w:r w:rsidRPr="00FE56D5">
        <w:t>CellTiter</w:t>
      </w:r>
      <w:proofErr w:type="spellEnd"/>
      <w:r w:rsidRPr="00FE56D5">
        <w:t xml:space="preserve"> 96® </w:t>
      </w:r>
      <w:proofErr w:type="spellStart"/>
      <w:r w:rsidRPr="00FE56D5">
        <w:t>AQueous</w:t>
      </w:r>
      <w:proofErr w:type="spellEnd"/>
      <w:r w:rsidRPr="00FE56D5">
        <w:t xml:space="preserve"> One Solution Cell Proliferation </w:t>
      </w:r>
      <w:proofErr w:type="gramStart"/>
      <w:r w:rsidRPr="00FE56D5">
        <w:t>Assay(</w:t>
      </w:r>
      <w:proofErr w:type="gramEnd"/>
      <w:r w:rsidRPr="00FE56D5">
        <w:t xml:space="preserve">a) is a colorimetric method for determining the number of viable cells in proliferation or cytotoxicity assays. The </w:t>
      </w:r>
      <w:proofErr w:type="spellStart"/>
      <w:r w:rsidRPr="00FE56D5">
        <w:t>CellTiter</w:t>
      </w:r>
      <w:proofErr w:type="spellEnd"/>
      <w:r w:rsidRPr="00FE56D5">
        <w:t xml:space="preserve"> 96® </w:t>
      </w:r>
      <w:proofErr w:type="spellStart"/>
      <w:r w:rsidRPr="00FE56D5">
        <w:t>AQueous</w:t>
      </w:r>
      <w:proofErr w:type="spellEnd"/>
      <w:r w:rsidRPr="00FE56D5">
        <w:t xml:space="preserve"> One Solution Reagent contains a novel </w:t>
      </w:r>
      <w:proofErr w:type="spellStart"/>
      <w:r w:rsidRPr="00FE56D5">
        <w:t>tetrazolium</w:t>
      </w:r>
      <w:proofErr w:type="spellEnd"/>
      <w:r w:rsidRPr="00FE56D5">
        <w:t xml:space="preserve"> compound [3-(4,5-dimethylthiazol-2-yl)-5-(3-carboxymethoxyphenyl)- 2-(4-sulfophenyl)-2H-tetrazolium, inner salt; </w:t>
      </w:r>
      <w:proofErr w:type="gramStart"/>
      <w:r w:rsidRPr="00FE56D5">
        <w:t>MTS(</w:t>
      </w:r>
      <w:proofErr w:type="gramEnd"/>
      <w:r w:rsidRPr="00FE56D5">
        <w:t>a)] and an electron coupling reagent (</w:t>
      </w:r>
      <w:proofErr w:type="spellStart"/>
      <w:r w:rsidRPr="00FE56D5">
        <w:t>phenazine</w:t>
      </w:r>
      <w:proofErr w:type="spellEnd"/>
      <w:r w:rsidRPr="00FE56D5">
        <w:t xml:space="preserve"> </w:t>
      </w:r>
      <w:proofErr w:type="spellStart"/>
      <w:r w:rsidRPr="00FE56D5">
        <w:t>ethosulfate</w:t>
      </w:r>
      <w:proofErr w:type="spellEnd"/>
      <w:r w:rsidRPr="00FE56D5">
        <w:t xml:space="preserve">; PES). PES has enhanced chemical stability, which allows it to be combined with MTS to form a stable solution. This convenient “One Solution” format is an improvement over the first version of the </w:t>
      </w:r>
      <w:proofErr w:type="spellStart"/>
      <w:r w:rsidRPr="00FE56D5">
        <w:t>CellTiter</w:t>
      </w:r>
      <w:proofErr w:type="spellEnd"/>
      <w:r w:rsidRPr="00FE56D5">
        <w:t xml:space="preserve"> 96® </w:t>
      </w:r>
      <w:proofErr w:type="spellStart"/>
      <w:r w:rsidRPr="00FE56D5">
        <w:t>AQueous</w:t>
      </w:r>
      <w:proofErr w:type="spellEnd"/>
      <w:r w:rsidRPr="00FE56D5">
        <w:t xml:space="preserve"> Assay, where </w:t>
      </w:r>
      <w:proofErr w:type="spellStart"/>
      <w:r w:rsidRPr="00FE56D5">
        <w:t>phenazine</w:t>
      </w:r>
      <w:proofErr w:type="spellEnd"/>
      <w:r w:rsidRPr="00FE56D5">
        <w:t xml:space="preserve"> </w:t>
      </w:r>
      <w:proofErr w:type="spellStart"/>
      <w:r w:rsidRPr="00FE56D5">
        <w:t>methosulfate</w:t>
      </w:r>
      <w:proofErr w:type="spellEnd"/>
      <w:r w:rsidRPr="00FE56D5">
        <w:t xml:space="preserve"> (PMS) is used as the electron coupling reagent, and the PMS Solution and MTS Solution are supplied separately. </w:t>
      </w:r>
    </w:p>
    <w:p w14:paraId="3393EA42" w14:textId="77777777" w:rsidR="00FE56D5" w:rsidRPr="00FE56D5" w:rsidRDefault="00FE56D5" w:rsidP="00FE56D5">
      <w:pPr>
        <w:rPr>
          <w:rFonts w:ascii="Times" w:hAnsi="Times" w:cs="Times New Roman"/>
          <w:sz w:val="20"/>
          <w:szCs w:val="20"/>
        </w:rPr>
      </w:pPr>
    </w:p>
    <w:p w14:paraId="4C8EC788" w14:textId="77777777" w:rsidR="00FE56D5" w:rsidRPr="00FE56D5" w:rsidRDefault="00FE56D5" w:rsidP="00FE56D5">
      <w:pPr>
        <w:rPr>
          <w:rFonts w:ascii="Times" w:hAnsi="Times" w:cs="Times New Roman"/>
          <w:sz w:val="20"/>
          <w:szCs w:val="20"/>
        </w:rPr>
      </w:pPr>
      <w:r w:rsidRPr="00FE56D5">
        <w:t xml:space="preserve">The MTS </w:t>
      </w:r>
      <w:proofErr w:type="spellStart"/>
      <w:r w:rsidRPr="00FE56D5">
        <w:t>tetrazolium</w:t>
      </w:r>
      <w:proofErr w:type="spellEnd"/>
      <w:r w:rsidRPr="00FE56D5">
        <w:t xml:space="preserve"> compound (Owen’s reagent) is </w:t>
      </w:r>
      <w:proofErr w:type="spellStart"/>
      <w:r w:rsidRPr="00FE56D5">
        <w:t>bioreduced</w:t>
      </w:r>
      <w:proofErr w:type="spellEnd"/>
      <w:r w:rsidRPr="00FE56D5">
        <w:t xml:space="preserve"> by cells into a colored </w:t>
      </w:r>
      <w:proofErr w:type="spellStart"/>
      <w:r w:rsidRPr="00FE56D5">
        <w:t>formazan</w:t>
      </w:r>
      <w:proofErr w:type="spellEnd"/>
      <w:r w:rsidRPr="00FE56D5">
        <w:t xml:space="preserve"> product that is soluble in tissue culture medium (Figure 1, 1). </w:t>
      </w:r>
      <w:proofErr w:type="gramStart"/>
      <w:r w:rsidRPr="00FE56D5">
        <w:t>This conversion is presumably accomplished by NADPH</w:t>
      </w:r>
      <w:proofErr w:type="gramEnd"/>
      <w:r w:rsidRPr="00FE56D5">
        <w:t xml:space="preserve"> or NADH produced by dehydrogenase enzymes in metabolically active cells (2). Assays are performed by adding a small amount of the </w:t>
      </w:r>
      <w:proofErr w:type="spellStart"/>
      <w:r w:rsidRPr="00FE56D5">
        <w:t>CellTiter</w:t>
      </w:r>
      <w:proofErr w:type="spellEnd"/>
      <w:r w:rsidRPr="00FE56D5">
        <w:t xml:space="preserve"> 96® </w:t>
      </w:r>
      <w:proofErr w:type="spellStart"/>
      <w:r w:rsidRPr="00FE56D5">
        <w:t>AQueous</w:t>
      </w:r>
      <w:proofErr w:type="spellEnd"/>
      <w:r w:rsidRPr="00FE56D5">
        <w:t xml:space="preserve"> One Solution Reagent directly to culture wells, incubating for 1–4 hours and then recording the absorbance at 490nm with a 96-well plate reader (3,4). </w:t>
      </w:r>
    </w:p>
    <w:p w14:paraId="1C899948" w14:textId="77777777" w:rsidR="00FE56D5" w:rsidRPr="00FE56D5" w:rsidRDefault="00FE56D5" w:rsidP="00FE56D5">
      <w:r w:rsidRPr="00FE56D5">
        <w:t> </w:t>
      </w:r>
    </w:p>
    <w:p w14:paraId="65CA0FB5" w14:textId="77777777" w:rsidR="00FE56D5" w:rsidRPr="00FE56D5" w:rsidRDefault="00FE56D5" w:rsidP="00FE56D5">
      <w:r w:rsidRPr="00FE56D5">
        <w:rPr>
          <w:b/>
          <w:bCs/>
        </w:rPr>
        <w:t>Note:</w:t>
      </w:r>
      <w:r w:rsidRPr="00FE56D5">
        <w:t xml:space="preserve"> This protocol relies on reduction on the MTS </w:t>
      </w:r>
      <w:proofErr w:type="spellStart"/>
      <w:r w:rsidRPr="00FE56D5">
        <w:t>tetrazolium</w:t>
      </w:r>
      <w:proofErr w:type="spellEnd"/>
      <w:r w:rsidRPr="00FE56D5">
        <w:t xml:space="preserve"> compound, as such use of </w:t>
      </w:r>
      <w:proofErr w:type="spellStart"/>
      <w:r w:rsidRPr="00FE56D5">
        <w:t>coupounds</w:t>
      </w:r>
      <w:proofErr w:type="spellEnd"/>
      <w:r w:rsidRPr="00FE56D5">
        <w:t xml:space="preserve"> such as N-</w:t>
      </w:r>
      <w:proofErr w:type="spellStart"/>
      <w:r w:rsidRPr="00FE56D5">
        <w:t>acetylcysteine</w:t>
      </w:r>
      <w:proofErr w:type="spellEnd"/>
      <w:r w:rsidRPr="00FE56D5">
        <w:t xml:space="preserve"> (an anti-oxidant) can </w:t>
      </w:r>
      <w:proofErr w:type="spellStart"/>
      <w:r w:rsidRPr="00FE56D5">
        <w:t>interfer</w:t>
      </w:r>
      <w:proofErr w:type="spellEnd"/>
      <w:r w:rsidRPr="00FE56D5">
        <w:t xml:space="preserve"> with this assay.</w:t>
      </w:r>
    </w:p>
    <w:p w14:paraId="13C98792" w14:textId="77777777" w:rsidR="00FE56D5" w:rsidRPr="00FE56D5" w:rsidRDefault="00FE56D5" w:rsidP="00FE56D5">
      <w:r w:rsidRPr="00FE56D5">
        <w:t> </w:t>
      </w:r>
    </w:p>
    <w:p w14:paraId="3562A656" w14:textId="77777777" w:rsidR="00FE56D5" w:rsidRPr="00FE56D5" w:rsidRDefault="00FE56D5" w:rsidP="00FE56D5">
      <w:r w:rsidRPr="00FE56D5">
        <w:rPr>
          <w:b/>
          <w:bCs/>
        </w:rPr>
        <w:t>Note 2:</w:t>
      </w:r>
      <w:r w:rsidRPr="00FE56D5">
        <w:t xml:space="preserve"> This protocol relies on the mitochondria for </w:t>
      </w:r>
      <w:proofErr w:type="spellStart"/>
      <w:proofErr w:type="gramStart"/>
      <w:r w:rsidRPr="00FE56D5">
        <w:t>Bioreduction</w:t>
      </w:r>
      <w:proofErr w:type="spellEnd"/>
      <w:r w:rsidRPr="00FE56D5">
        <w:t>,</w:t>
      </w:r>
      <w:proofErr w:type="gramEnd"/>
      <w:r w:rsidRPr="00FE56D5">
        <w:t xml:space="preserve"> as such always consider that </w:t>
      </w:r>
      <w:proofErr w:type="spellStart"/>
      <w:r w:rsidRPr="00FE56D5">
        <w:t>differenes</w:t>
      </w:r>
      <w:proofErr w:type="spellEnd"/>
      <w:r w:rsidRPr="00FE56D5">
        <w:t xml:space="preserve"> in the apparent cell number may simply be the result of changes in Mitochondrial number or health.</w:t>
      </w:r>
    </w:p>
    <w:p w14:paraId="2493F0DC" w14:textId="77777777" w:rsidR="00FE56D5" w:rsidRPr="00FE56D5" w:rsidRDefault="00FE56D5" w:rsidP="00FE56D5">
      <w:r w:rsidRPr="00FE56D5">
        <w:t> </w:t>
      </w:r>
    </w:p>
    <w:p w14:paraId="5A8BE390" w14:textId="77777777" w:rsidR="00FE56D5" w:rsidRPr="00FE56D5" w:rsidRDefault="00FE56D5" w:rsidP="00FE56D5">
      <w:r w:rsidRPr="00FE56D5">
        <w:rPr>
          <w:b/>
          <w:bCs/>
        </w:rPr>
        <w:t xml:space="preserve">Note 3: </w:t>
      </w:r>
      <w:r w:rsidRPr="00FE56D5">
        <w:t>It is important to confirm in your model that you will be in the linear range of the assay.</w:t>
      </w:r>
    </w:p>
    <w:p w14:paraId="59E7F03D" w14:textId="77777777" w:rsidR="00A8192D" w:rsidRPr="00124FBE" w:rsidRDefault="00A8192D" w:rsidP="00A8192D">
      <w:pPr>
        <w:pStyle w:val="Heading2"/>
        <w:rPr>
          <w:rFonts w:ascii="Myriad Pro" w:hAnsi="Myriad Pro"/>
        </w:rPr>
      </w:pPr>
      <w:r w:rsidRPr="00124FBE">
        <w:rPr>
          <w:rFonts w:ascii="Myriad Pro" w:hAnsi="Myriad Pro"/>
        </w:rPr>
        <w:t>Reagents:</w:t>
      </w:r>
    </w:p>
    <w:p w14:paraId="7B07FE83" w14:textId="62E05AB1" w:rsidR="00623823" w:rsidRDefault="00FE56D5" w:rsidP="00623823">
      <w:pPr>
        <w:pStyle w:val="ListParagraph"/>
      </w:pPr>
      <w:r>
        <w:t xml:space="preserve">Dilute Cell </w:t>
      </w:r>
      <w:proofErr w:type="spellStart"/>
      <w:r>
        <w:t>Titre</w:t>
      </w:r>
      <w:proofErr w:type="spellEnd"/>
      <w:r>
        <w:t xml:space="preserve"> Reagent overnight at 4</w:t>
      </w:r>
      <w:r w:rsidRPr="00FE56D5">
        <w:rPr>
          <w:vertAlign w:val="superscript"/>
        </w:rPr>
        <w:t>o</w:t>
      </w:r>
      <w:r>
        <w:t>C (preferred) or at 37</w:t>
      </w:r>
      <w:r w:rsidRPr="00FE56D5">
        <w:rPr>
          <w:vertAlign w:val="superscript"/>
        </w:rPr>
        <w:t>o</w:t>
      </w:r>
      <w:r>
        <w:t>C</w:t>
      </w:r>
    </w:p>
    <w:p w14:paraId="7C22F746" w14:textId="647522C0" w:rsidR="00FE56D5" w:rsidRPr="00623823" w:rsidRDefault="00FE56D5" w:rsidP="00623823">
      <w:pPr>
        <w:pStyle w:val="ListParagraph"/>
      </w:pPr>
      <w:r>
        <w:t>96 well plate reader</w:t>
      </w:r>
    </w:p>
    <w:p w14:paraId="0141EB05" w14:textId="77777777" w:rsidR="00A8192D" w:rsidRPr="00124FBE" w:rsidRDefault="00AA545A" w:rsidP="00A8192D">
      <w:pPr>
        <w:pStyle w:val="Heading2"/>
        <w:rPr>
          <w:rFonts w:ascii="Myriad Pro" w:hAnsi="Myriad Pro"/>
        </w:rPr>
      </w:pPr>
      <w:r w:rsidRPr="00124FBE">
        <w:rPr>
          <w:rFonts w:ascii="Myriad Pro" w:hAnsi="Myriad Pro"/>
        </w:rPr>
        <w:t>Protocol</w:t>
      </w:r>
      <w:r w:rsidR="00A8192D" w:rsidRPr="00124FBE">
        <w:rPr>
          <w:rFonts w:ascii="Myriad Pro" w:hAnsi="Myriad Pro"/>
        </w:rPr>
        <w:t>:</w:t>
      </w:r>
    </w:p>
    <w:p w14:paraId="44B8F9CF" w14:textId="20439E1B" w:rsidR="00FE56D5" w:rsidRPr="00FE56D5" w:rsidRDefault="00FE56D5" w:rsidP="00FE56D5">
      <w:pPr>
        <w:pStyle w:val="ListParagraph"/>
      </w:pPr>
      <w:r w:rsidRPr="00FE56D5">
        <w:t>Def</w:t>
      </w:r>
      <w:r>
        <w:t xml:space="preserve">rost the Cell Titer 96 reagent </w:t>
      </w:r>
    </w:p>
    <w:p w14:paraId="5D1539D0" w14:textId="77777777" w:rsidR="00FE56D5" w:rsidRDefault="00FE56D5" w:rsidP="00FE56D5">
      <w:pPr>
        <w:pStyle w:val="ListParagraph"/>
      </w:pPr>
      <w:r w:rsidRPr="00FE56D5">
        <w:t>Pipet 20ul of the reagent into each well</w:t>
      </w:r>
      <w:r>
        <w:t>.</w:t>
      </w:r>
    </w:p>
    <w:p w14:paraId="075455C4" w14:textId="4DCA0E3B" w:rsidR="00FE56D5" w:rsidRPr="00FE56D5" w:rsidRDefault="00FE56D5" w:rsidP="00FE56D5">
      <w:pPr>
        <w:pStyle w:val="ListParagraph"/>
        <w:numPr>
          <w:ilvl w:val="1"/>
          <w:numId w:val="11"/>
        </w:numPr>
        <w:rPr>
          <w:i/>
        </w:rPr>
      </w:pPr>
      <w:r w:rsidRPr="00FE56D5">
        <w:rPr>
          <w:i/>
        </w:rPr>
        <w:t>I prefer to use the repeating pipet as it wastes the least amount of reagent. Each time you refill the syringe, change the tip.</w:t>
      </w:r>
    </w:p>
    <w:p w14:paraId="496AF254" w14:textId="77777777" w:rsidR="00FE56D5" w:rsidRPr="00FE56D5" w:rsidRDefault="00FE56D5" w:rsidP="00FE56D5">
      <w:pPr>
        <w:pStyle w:val="ListParagraph"/>
      </w:pPr>
      <w:proofErr w:type="gramStart"/>
      <w:r w:rsidRPr="00FE56D5">
        <w:t>Transfer the plate to the centrifuge</w:t>
      </w:r>
      <w:proofErr w:type="gramEnd"/>
      <w:r w:rsidRPr="00FE56D5">
        <w:t xml:space="preserve">, </w:t>
      </w:r>
      <w:proofErr w:type="gramStart"/>
      <w:r w:rsidRPr="00FE56D5">
        <w:t>spin briefly</w:t>
      </w:r>
      <w:proofErr w:type="gramEnd"/>
      <w:r w:rsidRPr="00FE56D5">
        <w:t>.</w:t>
      </w:r>
    </w:p>
    <w:p w14:paraId="26DF6E36" w14:textId="77777777" w:rsidR="00FE56D5" w:rsidRPr="00FE56D5" w:rsidRDefault="00FE56D5" w:rsidP="00FE56D5">
      <w:pPr>
        <w:pStyle w:val="ListParagraph"/>
      </w:pPr>
      <w:r w:rsidRPr="00FE56D5">
        <w:t>Incubate plates at 37</w:t>
      </w:r>
      <w:r w:rsidRPr="00FE56D5">
        <w:rPr>
          <w:vertAlign w:val="superscript"/>
        </w:rPr>
        <w:t>o</w:t>
      </w:r>
      <w:r w:rsidRPr="00FE56D5">
        <w:t>C in the CO</w:t>
      </w:r>
      <w:r w:rsidRPr="00FE56D5">
        <w:rPr>
          <w:vertAlign w:val="subscript"/>
        </w:rPr>
        <w:t>2</w:t>
      </w:r>
      <w:r w:rsidRPr="00FE56D5">
        <w:t xml:space="preserve"> incubator for 30min-4h.</w:t>
      </w:r>
    </w:p>
    <w:p w14:paraId="6493E475" w14:textId="77777777" w:rsidR="00FE56D5" w:rsidRPr="00FE56D5" w:rsidRDefault="00FE56D5" w:rsidP="00FE56D5">
      <w:pPr>
        <w:pStyle w:val="ListParagraph"/>
        <w:numPr>
          <w:ilvl w:val="1"/>
          <w:numId w:val="11"/>
        </w:numPr>
        <w:rPr>
          <w:i/>
        </w:rPr>
      </w:pPr>
      <w:r w:rsidRPr="00FE56D5">
        <w:rPr>
          <w:i/>
        </w:rPr>
        <w:t>Optional: you can stop the reaction at this point with 25ul of 10% w/v SDS. Store for up to 18h at 4</w:t>
      </w:r>
      <w:r w:rsidRPr="00FE56D5">
        <w:rPr>
          <w:i/>
          <w:vertAlign w:val="superscript"/>
        </w:rPr>
        <w:t>o</w:t>
      </w:r>
      <w:r w:rsidRPr="00FE56D5">
        <w:rPr>
          <w:i/>
        </w:rPr>
        <w:t>C.</w:t>
      </w:r>
    </w:p>
    <w:p w14:paraId="18B04A5A" w14:textId="77777777" w:rsidR="00FE56D5" w:rsidRPr="00FE56D5" w:rsidRDefault="00FE56D5" w:rsidP="00FE56D5">
      <w:pPr>
        <w:pStyle w:val="ListParagraph"/>
      </w:pPr>
      <w:r w:rsidRPr="00FE56D5">
        <w:t xml:space="preserve">Measure the absorbance at 490nm. </w:t>
      </w:r>
    </w:p>
    <w:p w14:paraId="3E211D1C" w14:textId="77777777" w:rsidR="00FE56D5" w:rsidRPr="00FE56D5" w:rsidRDefault="00FE56D5" w:rsidP="00FE56D5">
      <w:pPr>
        <w:pStyle w:val="ListParagraph"/>
      </w:pPr>
      <w:r w:rsidRPr="00FE56D5">
        <w:t xml:space="preserve">If your reaction isn't dark enough, put the plate back into the incubator </w:t>
      </w:r>
      <w:proofErr w:type="gramStart"/>
      <w:r w:rsidRPr="00FE56D5">
        <w:t>an incubate</w:t>
      </w:r>
      <w:proofErr w:type="gramEnd"/>
      <w:r w:rsidRPr="00FE56D5">
        <w:t xml:space="preserve"> longer.</w:t>
      </w:r>
    </w:p>
    <w:p w14:paraId="4A72D970" w14:textId="6ADEB06B" w:rsidR="005C4041" w:rsidRPr="00D63DBC" w:rsidRDefault="005C4041" w:rsidP="00FE56D5">
      <w:pPr>
        <w:ind w:left="504"/>
      </w:pPr>
      <w:bookmarkStart w:id="0" w:name="_GoBack"/>
      <w:bookmarkEnd w:id="0"/>
    </w:p>
    <w:sectPr w:rsidR="005C4041" w:rsidRPr="00D63DBC" w:rsidSect="005C4041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E2446" w14:textId="77777777" w:rsidR="00D63DBC" w:rsidRDefault="00D63DBC">
      <w:r>
        <w:separator/>
      </w:r>
    </w:p>
  </w:endnote>
  <w:endnote w:type="continuationSeparator" w:id="0">
    <w:p w14:paraId="583E47F0" w14:textId="77777777" w:rsidR="00D63DBC" w:rsidRDefault="00D6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6537" w14:textId="77777777" w:rsidR="00D63DBC" w:rsidRPr="00A8192D" w:rsidRDefault="00D63DBC" w:rsidP="00A8192D">
    <w:pPr>
      <w:pStyle w:val="Header-Left"/>
      <w:rPr>
        <w:sz w:val="24"/>
        <w:szCs w:val="24"/>
      </w:rPr>
    </w:pPr>
    <w:r>
      <w:rPr>
        <w:sz w:val="24"/>
        <w:szCs w:val="24"/>
      </w:rPr>
      <w:t>Zachara Lab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9/1/12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C8A7C" w14:textId="77777777" w:rsidR="00D63DBC" w:rsidRDefault="00D63DBC">
      <w:r>
        <w:separator/>
      </w:r>
    </w:p>
  </w:footnote>
  <w:footnote w:type="continuationSeparator" w:id="0">
    <w:p w14:paraId="6B2CB735" w14:textId="77777777" w:rsidR="00D63DBC" w:rsidRDefault="00D63D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D63DBC" w14:paraId="67424F4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B5C3975" w14:textId="77777777" w:rsidR="00D63DBC" w:rsidRDefault="00D63DBC"/>
      </w:tc>
      <w:tc>
        <w:tcPr>
          <w:tcW w:w="100" w:type="pct"/>
        </w:tcPr>
        <w:p w14:paraId="1C152A27" w14:textId="77777777" w:rsidR="00D63DBC" w:rsidRDefault="00D63DBC"/>
      </w:tc>
      <w:tc>
        <w:tcPr>
          <w:tcW w:w="1600" w:type="pct"/>
          <w:shd w:val="clear" w:color="auto" w:fill="999966" w:themeFill="accent4"/>
        </w:tcPr>
        <w:p w14:paraId="72FEDC54" w14:textId="77777777" w:rsidR="00D63DBC" w:rsidRDefault="00D63DBC"/>
      </w:tc>
      <w:tc>
        <w:tcPr>
          <w:tcW w:w="100" w:type="pct"/>
        </w:tcPr>
        <w:p w14:paraId="36576B44" w14:textId="77777777" w:rsidR="00D63DBC" w:rsidRDefault="00D63DBC"/>
      </w:tc>
      <w:tc>
        <w:tcPr>
          <w:tcW w:w="1600" w:type="pct"/>
          <w:shd w:val="clear" w:color="auto" w:fill="666699" w:themeFill="accent3"/>
        </w:tcPr>
        <w:p w14:paraId="52BAE725" w14:textId="77777777" w:rsidR="00D63DBC" w:rsidRDefault="00D63DBC"/>
      </w:tc>
    </w:tr>
  </w:tbl>
  <w:p w14:paraId="75E94D82" w14:textId="77777777" w:rsidR="00D63DBC" w:rsidRDefault="00D63DBC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FE56D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8FA60" w14:textId="51CC490F" w:rsidR="00D63DBC" w:rsidRPr="00AA545A" w:rsidRDefault="00BB6DC0">
    <w:pPr>
      <w:pStyle w:val="Header-Left"/>
      <w:rPr>
        <w:b/>
        <w:sz w:val="28"/>
        <w:szCs w:val="28"/>
      </w:rPr>
    </w:pPr>
    <w:r>
      <w:rPr>
        <w:b/>
        <w:sz w:val="28"/>
        <w:szCs w:val="28"/>
      </w:rPr>
      <w:t xml:space="preserve">Counting Cells </w:t>
    </w:r>
  </w:p>
  <w:p w14:paraId="3299E1AF" w14:textId="26C5D70C" w:rsidR="00D63DBC" w:rsidRPr="00A8192D" w:rsidRDefault="00FE56D5">
    <w:pPr>
      <w:pStyle w:val="Header-Left"/>
      <w:rPr>
        <w:sz w:val="24"/>
        <w:szCs w:val="24"/>
      </w:rPr>
    </w:pPr>
    <w:r>
      <w:rPr>
        <w:sz w:val="24"/>
        <w:szCs w:val="24"/>
      </w:rPr>
      <w:t xml:space="preserve">Cell </w:t>
    </w:r>
    <w:proofErr w:type="spellStart"/>
    <w:r>
      <w:rPr>
        <w:sz w:val="24"/>
        <w:szCs w:val="24"/>
      </w:rPr>
      <w:t>Titre</w:t>
    </w:r>
    <w:proofErr w:type="spellEnd"/>
    <w:r>
      <w:rPr>
        <w:sz w:val="24"/>
        <w:szCs w:val="24"/>
      </w:rPr>
      <w:t xml:space="preserve"> 96 (</w:t>
    </w:r>
    <w:proofErr w:type="spellStart"/>
    <w:r>
      <w:rPr>
        <w:sz w:val="24"/>
        <w:szCs w:val="24"/>
      </w:rPr>
      <w:t>Promega</w:t>
    </w:r>
    <w:proofErr w:type="spellEnd"/>
    <w:r>
      <w:rPr>
        <w:sz w:val="24"/>
        <w:szCs w:val="24"/>
      </w:rPr>
      <w:t>)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D63DBC" w14:paraId="3C75752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473C1E0" w14:textId="77777777" w:rsidR="00D63DBC" w:rsidRDefault="00D63DBC"/>
      </w:tc>
      <w:tc>
        <w:tcPr>
          <w:tcW w:w="100" w:type="pct"/>
        </w:tcPr>
        <w:p w14:paraId="77E19D44" w14:textId="77777777" w:rsidR="00D63DBC" w:rsidRDefault="00D63DBC"/>
      </w:tc>
      <w:tc>
        <w:tcPr>
          <w:tcW w:w="1600" w:type="pct"/>
          <w:shd w:val="clear" w:color="auto" w:fill="999966" w:themeFill="accent4"/>
        </w:tcPr>
        <w:p w14:paraId="255B3350" w14:textId="77777777" w:rsidR="00D63DBC" w:rsidRDefault="00D63DBC"/>
      </w:tc>
      <w:tc>
        <w:tcPr>
          <w:tcW w:w="100" w:type="pct"/>
        </w:tcPr>
        <w:p w14:paraId="36CC5669" w14:textId="77777777" w:rsidR="00D63DBC" w:rsidRDefault="00D63DBC"/>
      </w:tc>
      <w:tc>
        <w:tcPr>
          <w:tcW w:w="1600" w:type="pct"/>
          <w:shd w:val="clear" w:color="auto" w:fill="666699" w:themeFill="accent3"/>
        </w:tcPr>
        <w:p w14:paraId="581BC585" w14:textId="77777777" w:rsidR="00D63DBC" w:rsidRDefault="00D63DBC"/>
      </w:tc>
    </w:tr>
  </w:tbl>
  <w:p w14:paraId="011D34D7" w14:textId="77777777" w:rsidR="00D63DBC" w:rsidRPr="00A8192D" w:rsidRDefault="00D63DBC" w:rsidP="00A8192D">
    <w:pPr>
      <w:pStyle w:val="Header-Left"/>
      <w:jc w:val="right"/>
      <w:rPr>
        <w:sz w:val="24"/>
        <w:szCs w:val="24"/>
      </w:rPr>
    </w:pPr>
    <w:r w:rsidRPr="00A8192D">
      <w:rPr>
        <w:sz w:val="24"/>
        <w:szCs w:val="24"/>
      </w:rPr>
      <w:t>Protocol: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306EC"/>
    <w:multiLevelType w:val="hybridMultilevel"/>
    <w:tmpl w:val="8224141E"/>
    <w:lvl w:ilvl="0" w:tplc="A1BE6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E149DE"/>
    <w:multiLevelType w:val="multilevel"/>
    <w:tmpl w:val="E1B6A8EA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24CA7"/>
    <w:multiLevelType w:val="multilevel"/>
    <w:tmpl w:val="5BAC4EE2"/>
    <w:lvl w:ilvl="0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712C6"/>
    <w:multiLevelType w:val="multilevel"/>
    <w:tmpl w:val="CE7E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F135CA"/>
    <w:multiLevelType w:val="multilevel"/>
    <w:tmpl w:val="AA98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CC1456"/>
    <w:multiLevelType w:val="multilevel"/>
    <w:tmpl w:val="5A60697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D693E"/>
    <w:multiLevelType w:val="multilevel"/>
    <w:tmpl w:val="A3941350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C2AB3"/>
    <w:multiLevelType w:val="multilevel"/>
    <w:tmpl w:val="96E0894C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D5F60"/>
    <w:multiLevelType w:val="hybridMultilevel"/>
    <w:tmpl w:val="FA2AA05C"/>
    <w:lvl w:ilvl="0" w:tplc="99643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F6147"/>
    <w:multiLevelType w:val="multilevel"/>
    <w:tmpl w:val="917A9928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B3C8C"/>
    <w:multiLevelType w:val="multilevel"/>
    <w:tmpl w:val="2054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B512D"/>
    <w:multiLevelType w:val="multilevel"/>
    <w:tmpl w:val="EF66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CE54A4"/>
    <w:multiLevelType w:val="multilevel"/>
    <w:tmpl w:val="4A3C700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35931"/>
    <w:multiLevelType w:val="multilevel"/>
    <w:tmpl w:val="07AC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916EC9"/>
    <w:multiLevelType w:val="multilevel"/>
    <w:tmpl w:val="C240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F40BCA"/>
    <w:multiLevelType w:val="multilevel"/>
    <w:tmpl w:val="02FC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BA2FDF"/>
    <w:multiLevelType w:val="hybridMultilevel"/>
    <w:tmpl w:val="704A346E"/>
    <w:lvl w:ilvl="0" w:tplc="E3586D38">
      <w:start w:val="1"/>
      <w:numFmt w:val="decimal"/>
      <w:pStyle w:val="ListParagraph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81326"/>
    <w:multiLevelType w:val="multilevel"/>
    <w:tmpl w:val="96E0894C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61651"/>
    <w:multiLevelType w:val="multilevel"/>
    <w:tmpl w:val="C0B0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4E14D3"/>
    <w:multiLevelType w:val="multilevel"/>
    <w:tmpl w:val="39E0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5D6E16"/>
    <w:multiLevelType w:val="multilevel"/>
    <w:tmpl w:val="434E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6366D"/>
    <w:multiLevelType w:val="multilevel"/>
    <w:tmpl w:val="15909E9A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2"/>
  </w:num>
  <w:num w:numId="13">
    <w:abstractNumId w:val="18"/>
  </w:num>
  <w:num w:numId="14">
    <w:abstractNumId w:val="15"/>
  </w:num>
  <w:num w:numId="15">
    <w:abstractNumId w:val="26"/>
    <w:lvlOverride w:ilvl="0">
      <w:startOverride w:val="1"/>
    </w:lvlOverride>
  </w:num>
  <w:num w:numId="16">
    <w:abstractNumId w:val="27"/>
  </w:num>
  <w:num w:numId="17">
    <w:abstractNumId w:val="10"/>
  </w:num>
  <w:num w:numId="18">
    <w:abstractNumId w:val="17"/>
  </w:num>
  <w:num w:numId="19">
    <w:abstractNumId w:val="26"/>
    <w:lvlOverride w:ilvl="0">
      <w:startOverride w:val="1"/>
    </w:lvlOverride>
  </w:num>
  <w:num w:numId="20">
    <w:abstractNumId w:val="21"/>
  </w:num>
  <w:num w:numId="21">
    <w:abstractNumId w:val="23"/>
  </w:num>
  <w:num w:numId="22">
    <w:abstractNumId w:val="25"/>
  </w:num>
  <w:num w:numId="23">
    <w:abstractNumId w:val="13"/>
  </w:num>
  <w:num w:numId="24">
    <w:abstractNumId w:val="16"/>
  </w:num>
  <w:num w:numId="25">
    <w:abstractNumId w:val="26"/>
    <w:lvlOverride w:ilvl="0">
      <w:startOverride w:val="1"/>
    </w:lvlOverride>
  </w:num>
  <w:num w:numId="26">
    <w:abstractNumId w:val="19"/>
  </w:num>
  <w:num w:numId="27">
    <w:abstractNumId w:val="26"/>
    <w:lvlOverride w:ilvl="0">
      <w:startOverride w:val="1"/>
    </w:lvlOverride>
  </w:num>
  <w:num w:numId="28">
    <w:abstractNumId w:val="22"/>
  </w:num>
  <w:num w:numId="29">
    <w:abstractNumId w:val="26"/>
    <w:lvlOverride w:ilvl="0">
      <w:startOverride w:val="1"/>
    </w:lvlOverride>
  </w:num>
  <w:num w:numId="30">
    <w:abstractNumId w:val="14"/>
  </w:num>
  <w:num w:numId="31">
    <w:abstractNumId w:val="30"/>
  </w:num>
  <w:num w:numId="32">
    <w:abstractNumId w:val="3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11"/>
  </w:num>
  <w:num w:numId="34">
    <w:abstractNumId w:val="26"/>
    <w:lvlOverride w:ilvl="0">
      <w:startOverride w:val="1"/>
    </w:lvlOverride>
  </w:num>
  <w:num w:numId="35">
    <w:abstractNumId w:val="28"/>
  </w:num>
  <w:num w:numId="36">
    <w:abstractNumId w:val="20"/>
  </w:num>
  <w:num w:numId="37">
    <w:abstractNumId w:val="29"/>
  </w:num>
  <w:num w:numId="38">
    <w:abstractNumId w:val="31"/>
  </w:num>
  <w:num w:numId="39">
    <w:abstractNumId w:val="26"/>
    <w:lvlOverride w:ilvl="0">
      <w:startOverride w:val="1"/>
    </w:lvlOverride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8192D"/>
    <w:rsid w:val="000A6AD3"/>
    <w:rsid w:val="00124FBE"/>
    <w:rsid w:val="0020150D"/>
    <w:rsid w:val="00324D1D"/>
    <w:rsid w:val="00362B78"/>
    <w:rsid w:val="004042D0"/>
    <w:rsid w:val="004B048B"/>
    <w:rsid w:val="00556938"/>
    <w:rsid w:val="005B58AC"/>
    <w:rsid w:val="005C4041"/>
    <w:rsid w:val="005D74AA"/>
    <w:rsid w:val="00623823"/>
    <w:rsid w:val="006E0FB0"/>
    <w:rsid w:val="00847966"/>
    <w:rsid w:val="008C6024"/>
    <w:rsid w:val="008E5B58"/>
    <w:rsid w:val="00910AB1"/>
    <w:rsid w:val="00A8192D"/>
    <w:rsid w:val="00AA545A"/>
    <w:rsid w:val="00BB6DC0"/>
    <w:rsid w:val="00C75A22"/>
    <w:rsid w:val="00CA17DE"/>
    <w:rsid w:val="00D4634C"/>
    <w:rsid w:val="00D63DBC"/>
    <w:rsid w:val="00D9440C"/>
    <w:rsid w:val="00E22B06"/>
    <w:rsid w:val="00EF5736"/>
    <w:rsid w:val="00FE56D5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66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Advantage%20Letter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Letter.dotx</Template>
  <TotalTime>2</TotalTime>
  <Pages>1</Pages>
  <Words>369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Zachara</dc:creator>
  <cp:keywords/>
  <dc:description/>
  <cp:lastModifiedBy>Natasha Zachara</cp:lastModifiedBy>
  <cp:revision>3</cp:revision>
  <dcterms:created xsi:type="dcterms:W3CDTF">2013-10-26T14:43:00Z</dcterms:created>
  <dcterms:modified xsi:type="dcterms:W3CDTF">2013-10-26T14:45:00Z</dcterms:modified>
  <cp:category/>
</cp:coreProperties>
</file>