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4C6D4A2B" w14:textId="70E2C522" w:rsidR="00623823" w:rsidRDefault="00623823" w:rsidP="00623823">
      <w:r w:rsidRPr="00623823">
        <w:t xml:space="preserve">Gel filtration (size exclusion chromatography) separates biomolecules by size. The optimal separating range of </w:t>
      </w:r>
      <w:proofErr w:type="spellStart"/>
      <w:r w:rsidRPr="00623823">
        <w:t>Sephadex</w:t>
      </w:r>
      <w:proofErr w:type="spellEnd"/>
      <w:r w:rsidRPr="00623823">
        <w:t xml:space="preserve"> G-50 is 1500Da to 30,000Da, this means that proteins &gt;30,000Da in size will elute in the void volume and that small proteins will be effectively separated from small salts. In this protocol, the volumes have been carefully calibrated and we typically recover proteins &gt;10,000Da in size.</w:t>
      </w:r>
    </w:p>
    <w:p w14:paraId="46B190AD" w14:textId="77777777" w:rsidR="00623823" w:rsidRDefault="00623823" w:rsidP="00623823"/>
    <w:p w14:paraId="25082945" w14:textId="45240F89" w:rsidR="00623823" w:rsidRPr="00623823" w:rsidRDefault="00623823" w:rsidP="00623823">
      <w:r>
        <w:t>Related Techniques: G50 spin columns/Plates, PD10 columns</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4EEEF18C" w14:textId="77777777" w:rsidR="00623823" w:rsidRDefault="00623823" w:rsidP="00623823">
      <w:pPr>
        <w:pStyle w:val="ListParagraph"/>
      </w:pPr>
      <w:proofErr w:type="spellStart"/>
      <w:r w:rsidRPr="00623823">
        <w:t>Sepha</w:t>
      </w:r>
      <w:r>
        <w:t>dex</w:t>
      </w:r>
      <w:proofErr w:type="spellEnd"/>
      <w:r>
        <w:t xml:space="preserve"> G-50 slurry (GE Healthcare)</w:t>
      </w:r>
    </w:p>
    <w:p w14:paraId="18770EB2" w14:textId="77777777" w:rsidR="00623823" w:rsidRDefault="00623823" w:rsidP="00623823">
      <w:pPr>
        <w:pStyle w:val="ListParagraph"/>
      </w:pPr>
      <w:r w:rsidRPr="00623823">
        <w:t>OG</w:t>
      </w:r>
      <w:r>
        <w:t>T desalting buffer (see recipe)</w:t>
      </w:r>
    </w:p>
    <w:p w14:paraId="587426F9" w14:textId="2A7B7C10" w:rsidR="00623823" w:rsidRPr="00623823" w:rsidRDefault="00623823" w:rsidP="00623823">
      <w:pPr>
        <w:pStyle w:val="ListParagraph"/>
      </w:pPr>
      <w:r w:rsidRPr="00623823">
        <w:t>Protein samples</w:t>
      </w:r>
    </w:p>
    <w:p w14:paraId="37939081" w14:textId="77777777" w:rsidR="00623823" w:rsidRDefault="00623823" w:rsidP="00623823">
      <w:pPr>
        <w:pStyle w:val="ListParagraph"/>
      </w:pPr>
      <w:r>
        <w:t>Glass wool</w:t>
      </w:r>
    </w:p>
    <w:p w14:paraId="247169F2" w14:textId="77777777" w:rsidR="00623823" w:rsidRDefault="00623823" w:rsidP="00623823">
      <w:pPr>
        <w:pStyle w:val="ListParagraph"/>
      </w:pPr>
      <w:r>
        <w:t>Ice</w:t>
      </w:r>
    </w:p>
    <w:p w14:paraId="448D5B18" w14:textId="77777777" w:rsidR="00623823" w:rsidRDefault="00623823" w:rsidP="00623823">
      <w:pPr>
        <w:pStyle w:val="ListParagraph"/>
      </w:pPr>
      <w:r w:rsidRPr="00623823">
        <w:t>1-ml tubercu</w:t>
      </w:r>
      <w:r>
        <w:t>lin syringe</w:t>
      </w:r>
    </w:p>
    <w:p w14:paraId="7B07FE83" w14:textId="7DEC7DF5" w:rsidR="00623823" w:rsidRPr="00623823" w:rsidRDefault="00623823" w:rsidP="00623823">
      <w:pPr>
        <w:pStyle w:val="ListParagraph"/>
      </w:pPr>
      <w:r w:rsidRPr="00623823">
        <w:t xml:space="preserve">1.5-ml tubes, </w:t>
      </w:r>
      <w:proofErr w:type="spellStart"/>
      <w:r w:rsidRPr="00623823">
        <w:t>prechilled</w:t>
      </w:r>
      <w:proofErr w:type="spellEnd"/>
    </w:p>
    <w:p w14:paraId="0141EB05" w14:textId="77777777" w:rsidR="00A8192D" w:rsidRPr="00124FBE" w:rsidRDefault="00AA545A" w:rsidP="00A8192D">
      <w:pPr>
        <w:pStyle w:val="Heading2"/>
        <w:rPr>
          <w:rFonts w:ascii="Myriad Pro" w:hAnsi="Myriad Pro"/>
        </w:rPr>
      </w:pPr>
      <w:r w:rsidRPr="00124FBE">
        <w:rPr>
          <w:rFonts w:ascii="Myriad Pro" w:hAnsi="Myriad Pro"/>
        </w:rPr>
        <w:t>Protocol</w:t>
      </w:r>
      <w:r w:rsidR="00A8192D" w:rsidRPr="00124FBE">
        <w:rPr>
          <w:rFonts w:ascii="Myriad Pro" w:hAnsi="Myriad Pro"/>
        </w:rPr>
        <w:t>:</w:t>
      </w:r>
    </w:p>
    <w:p w14:paraId="69121D9B" w14:textId="62CEFCC7" w:rsidR="00623823" w:rsidRPr="00623823" w:rsidRDefault="00623823" w:rsidP="00623823">
      <w:pPr>
        <w:pStyle w:val="ListParagraph"/>
        <w:numPr>
          <w:ilvl w:val="0"/>
          <w:numId w:val="39"/>
        </w:numPr>
      </w:pPr>
      <w:r w:rsidRPr="00623823">
        <w:t xml:space="preserve">Start by placing a small amount of glass wool in the tip of the syringe (by tip, I mean the narrow part of the syringe that connects to the needle). </w:t>
      </w:r>
    </w:p>
    <w:p w14:paraId="7706AFF4" w14:textId="59DFEB6A" w:rsidR="00623823" w:rsidRPr="00623823" w:rsidRDefault="00623823" w:rsidP="00623823">
      <w:pPr>
        <w:pStyle w:val="ListParagraph"/>
      </w:pPr>
      <w:r w:rsidRPr="00623823">
        <w:t xml:space="preserve">Pack a column containing exactly 1 ml of </w:t>
      </w:r>
      <w:proofErr w:type="spellStart"/>
      <w:r w:rsidRPr="00623823">
        <w:t>Sephadex</w:t>
      </w:r>
      <w:proofErr w:type="spellEnd"/>
      <w:r w:rsidRPr="00623823">
        <w:t xml:space="preserve"> G-50 slurry in a 1-ml tuberculin</w:t>
      </w:r>
      <w:r w:rsidRPr="00623823">
        <w:br/>
        <w:t xml:space="preserve">syringe. To ensure that no bubble develop in the column bed, fill the syringe with water first. </w:t>
      </w:r>
    </w:p>
    <w:p w14:paraId="56990C04" w14:textId="77777777" w:rsidR="00623823" w:rsidRPr="00623823" w:rsidRDefault="00623823" w:rsidP="00623823">
      <w:pPr>
        <w:pStyle w:val="ListParagraph"/>
        <w:numPr>
          <w:ilvl w:val="1"/>
          <w:numId w:val="11"/>
        </w:numPr>
      </w:pPr>
      <w:proofErr w:type="spellStart"/>
      <w:r w:rsidRPr="00623823">
        <w:t>Sephadex</w:t>
      </w:r>
      <w:proofErr w:type="spellEnd"/>
      <w:r w:rsidRPr="00623823">
        <w:t xml:space="preserve"> G-50 is usually supplied in 20% (v/v) ethanol. If not, the resin can be swelled in 20% (v/v) ethanol for several hours. We keep a stock of </w:t>
      </w:r>
      <w:proofErr w:type="spellStart"/>
      <w:r w:rsidRPr="00623823">
        <w:t>swolled</w:t>
      </w:r>
      <w:proofErr w:type="spellEnd"/>
      <w:r w:rsidRPr="00623823">
        <w:t xml:space="preserve"> G50 on the White Bench.</w:t>
      </w:r>
    </w:p>
    <w:p w14:paraId="486ED057" w14:textId="6E694AFC" w:rsidR="00623823" w:rsidRPr="00623823" w:rsidRDefault="00623823" w:rsidP="00623823">
      <w:pPr>
        <w:pStyle w:val="ListParagraph"/>
      </w:pPr>
      <w:r w:rsidRPr="00623823">
        <w:t xml:space="preserve">Wash the column with 5 ml desalting buffer to equilibrate the resin. </w:t>
      </w:r>
    </w:p>
    <w:p w14:paraId="5E3B801B" w14:textId="77777777" w:rsidR="00623823" w:rsidRPr="00623823" w:rsidRDefault="00623823" w:rsidP="00623823">
      <w:pPr>
        <w:pStyle w:val="ListParagraph"/>
        <w:numPr>
          <w:ilvl w:val="1"/>
          <w:numId w:val="11"/>
        </w:numPr>
      </w:pPr>
      <w:r w:rsidRPr="00623823">
        <w:t>You can store the column at this point with a marble on top and a yellow cap on the bottom.</w:t>
      </w:r>
    </w:p>
    <w:p w14:paraId="2BAE783B" w14:textId="77777777" w:rsidR="00623823" w:rsidRPr="00623823" w:rsidRDefault="00623823" w:rsidP="00623823">
      <w:pPr>
        <w:pStyle w:val="ListParagraph"/>
        <w:numPr>
          <w:ilvl w:val="1"/>
          <w:numId w:val="11"/>
        </w:numPr>
      </w:pPr>
      <w:r w:rsidRPr="00623823">
        <w:t>Before proceeding to the next step place the needle back on the syringe, and wash with 200ul of desalting buffer.</w:t>
      </w:r>
    </w:p>
    <w:p w14:paraId="5F4742E7" w14:textId="77777777" w:rsidR="00623823" w:rsidRPr="00623823" w:rsidRDefault="00623823" w:rsidP="00623823">
      <w:pPr>
        <w:pStyle w:val="ListParagraph"/>
        <w:numPr>
          <w:ilvl w:val="1"/>
          <w:numId w:val="11"/>
        </w:numPr>
      </w:pPr>
      <w:r w:rsidRPr="00623823">
        <w:t>Note: When the needle is on the syringe, it is possible to run the column dry. This will lead to inconsistencies in the column bed, and disrupt the chromatography.</w:t>
      </w:r>
    </w:p>
    <w:p w14:paraId="4BDE7F18" w14:textId="242AB2EB" w:rsidR="00623823" w:rsidRPr="00623823" w:rsidRDefault="00623823" w:rsidP="00623823">
      <w:pPr>
        <w:pStyle w:val="ListParagraph"/>
      </w:pPr>
      <w:r w:rsidRPr="00623823">
        <w:t xml:space="preserve">Load the protein sample onto the column. The volume of the sample can be up to 200 </w:t>
      </w:r>
      <w:proofErr w:type="spellStart"/>
      <w:r w:rsidRPr="00623823">
        <w:t>μl</w:t>
      </w:r>
      <w:proofErr w:type="spellEnd"/>
      <w:r w:rsidRPr="00623823">
        <w:t xml:space="preserve">. </w:t>
      </w:r>
    </w:p>
    <w:p w14:paraId="31BE9A21" w14:textId="53941FBC" w:rsidR="00623823" w:rsidRPr="00623823" w:rsidRDefault="00623823" w:rsidP="00623823">
      <w:pPr>
        <w:pStyle w:val="ListParagraph"/>
      </w:pPr>
      <w:r w:rsidRPr="00623823">
        <w:t xml:space="preserve">Wash the column with desalting buffer so that the total volume of this wash and the protein sample is 350 </w:t>
      </w:r>
      <w:proofErr w:type="spellStart"/>
      <w:r w:rsidRPr="00623823">
        <w:t>μl</w:t>
      </w:r>
      <w:proofErr w:type="spellEnd"/>
      <w:r w:rsidRPr="00623823">
        <w:t>. For example:</w:t>
      </w:r>
    </w:p>
    <w:p w14:paraId="782BB8BB" w14:textId="77777777" w:rsidR="00623823" w:rsidRPr="00623823" w:rsidRDefault="00623823" w:rsidP="00623823">
      <w:pPr>
        <w:pStyle w:val="ListParagraph"/>
        <w:numPr>
          <w:ilvl w:val="1"/>
          <w:numId w:val="11"/>
        </w:numPr>
      </w:pPr>
      <w:r w:rsidRPr="00623823">
        <w:t xml:space="preserve"> If the sample volume is 150 </w:t>
      </w:r>
      <w:proofErr w:type="spellStart"/>
      <w:r w:rsidRPr="00623823">
        <w:t>μl</w:t>
      </w:r>
      <w:proofErr w:type="spellEnd"/>
      <w:r w:rsidRPr="00623823">
        <w:t xml:space="preserve">, add 200 </w:t>
      </w:r>
      <w:proofErr w:type="spellStart"/>
      <w:r w:rsidRPr="00623823">
        <w:t>μl</w:t>
      </w:r>
      <w:proofErr w:type="spellEnd"/>
      <w:r w:rsidRPr="00623823">
        <w:t xml:space="preserve"> desalting buffer to the column at this step.</w:t>
      </w:r>
    </w:p>
    <w:p w14:paraId="405AC87B" w14:textId="77777777" w:rsidR="00623823" w:rsidRPr="00623823" w:rsidRDefault="00623823" w:rsidP="00623823">
      <w:pPr>
        <w:pStyle w:val="ListParagraph"/>
        <w:numPr>
          <w:ilvl w:val="1"/>
          <w:numId w:val="11"/>
        </w:numPr>
      </w:pPr>
      <w:r w:rsidRPr="00623823">
        <w:t xml:space="preserve">If the sample volume is 200 </w:t>
      </w:r>
      <w:proofErr w:type="spellStart"/>
      <w:r w:rsidRPr="00623823">
        <w:t>μl</w:t>
      </w:r>
      <w:proofErr w:type="spellEnd"/>
      <w:r w:rsidRPr="00623823">
        <w:t xml:space="preserve">, add 150 </w:t>
      </w:r>
      <w:proofErr w:type="spellStart"/>
      <w:r w:rsidRPr="00623823">
        <w:t>μl</w:t>
      </w:r>
      <w:proofErr w:type="spellEnd"/>
      <w:r w:rsidRPr="00623823">
        <w:t xml:space="preserve"> desalting buffer to the column at this step.</w:t>
      </w:r>
    </w:p>
    <w:p w14:paraId="75C9FBE9" w14:textId="299F85D0" w:rsidR="00623823" w:rsidRPr="00623823" w:rsidRDefault="00623823" w:rsidP="00623823">
      <w:pPr>
        <w:pStyle w:val="ListParagraph"/>
      </w:pPr>
      <w:r w:rsidRPr="00623823">
        <w:t xml:space="preserve">Transfer the syringe column to a clean, </w:t>
      </w:r>
      <w:proofErr w:type="spellStart"/>
      <w:r w:rsidRPr="00623823">
        <w:t>prechilled</w:t>
      </w:r>
      <w:proofErr w:type="spellEnd"/>
      <w:r w:rsidRPr="00623823">
        <w:t xml:space="preserve"> 1.5-ml tube. Elute the protein with 200 </w:t>
      </w:r>
      <w:proofErr w:type="spellStart"/>
      <w:r w:rsidRPr="00623823">
        <w:t>μl</w:t>
      </w:r>
      <w:proofErr w:type="spellEnd"/>
      <w:r w:rsidRPr="00623823">
        <w:t xml:space="preserve"> desalting buffer. Keep on ice. </w:t>
      </w:r>
    </w:p>
    <w:p w14:paraId="4A72D970" w14:textId="67DD4850" w:rsidR="005C4041" w:rsidRPr="00D63DBC" w:rsidRDefault="00623823" w:rsidP="00623823">
      <w:pPr>
        <w:pStyle w:val="ListParagraph"/>
      </w:pPr>
      <w:bookmarkStart w:id="0" w:name="_GoBack"/>
      <w:bookmarkEnd w:id="0"/>
      <w:r w:rsidRPr="00623823">
        <w:t>This is the desalted sample.</w:t>
      </w:r>
    </w:p>
    <w:sectPr w:rsidR="005C4041" w:rsidRPr="00D63DBC"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D63DBC" w:rsidRDefault="00D63DBC">
      <w:r>
        <w:separator/>
      </w:r>
    </w:p>
  </w:endnote>
  <w:endnote w:type="continuationSeparator" w:id="0">
    <w:p w14:paraId="583E47F0" w14:textId="77777777" w:rsidR="00D63DBC" w:rsidRDefault="00D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D63DBC" w:rsidRPr="00A8192D" w:rsidRDefault="00D63DBC"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D63DBC" w:rsidRDefault="00D63DBC">
      <w:r>
        <w:separator/>
      </w:r>
    </w:p>
  </w:footnote>
  <w:footnote w:type="continuationSeparator" w:id="0">
    <w:p w14:paraId="6B2CB735" w14:textId="77777777" w:rsidR="00D63DBC" w:rsidRDefault="00D63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3DBC" w14:paraId="67424F4E" w14:textId="77777777">
      <w:trPr>
        <w:trHeight w:val="288"/>
      </w:trPr>
      <w:tc>
        <w:tcPr>
          <w:tcW w:w="1600" w:type="pct"/>
          <w:shd w:val="clear" w:color="auto" w:fill="663366" w:themeFill="accent1"/>
        </w:tcPr>
        <w:p w14:paraId="7B5C3975" w14:textId="77777777" w:rsidR="00D63DBC" w:rsidRDefault="00D63DBC"/>
      </w:tc>
      <w:tc>
        <w:tcPr>
          <w:tcW w:w="100" w:type="pct"/>
        </w:tcPr>
        <w:p w14:paraId="1C152A27" w14:textId="77777777" w:rsidR="00D63DBC" w:rsidRDefault="00D63DBC"/>
      </w:tc>
      <w:tc>
        <w:tcPr>
          <w:tcW w:w="1600" w:type="pct"/>
          <w:shd w:val="clear" w:color="auto" w:fill="999966" w:themeFill="accent4"/>
        </w:tcPr>
        <w:p w14:paraId="72FEDC54" w14:textId="77777777" w:rsidR="00D63DBC" w:rsidRDefault="00D63DBC"/>
      </w:tc>
      <w:tc>
        <w:tcPr>
          <w:tcW w:w="100" w:type="pct"/>
        </w:tcPr>
        <w:p w14:paraId="36576B44" w14:textId="77777777" w:rsidR="00D63DBC" w:rsidRDefault="00D63DBC"/>
      </w:tc>
      <w:tc>
        <w:tcPr>
          <w:tcW w:w="1600" w:type="pct"/>
          <w:shd w:val="clear" w:color="auto" w:fill="666699" w:themeFill="accent3"/>
        </w:tcPr>
        <w:p w14:paraId="52BAE725" w14:textId="77777777" w:rsidR="00D63DBC" w:rsidRDefault="00D63DBC"/>
      </w:tc>
    </w:tr>
  </w:tbl>
  <w:p w14:paraId="75E94D82" w14:textId="77777777" w:rsidR="00D63DBC" w:rsidRDefault="00D63DBC">
    <w:pPr>
      <w:pStyle w:val="Header"/>
    </w:pPr>
    <w:r>
      <w:fldChar w:fldCharType="begin"/>
    </w:r>
    <w:r>
      <w:instrText xml:space="preserve"> page </w:instrText>
    </w:r>
    <w:r>
      <w:fldChar w:fldCharType="separate"/>
    </w:r>
    <w:r w:rsidR="00623823">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141E7D56" w:rsidR="00D63DBC" w:rsidRPr="00AA545A" w:rsidRDefault="00623823">
    <w:pPr>
      <w:pStyle w:val="Header-Left"/>
      <w:rPr>
        <w:b/>
        <w:sz w:val="28"/>
        <w:szCs w:val="28"/>
      </w:rPr>
    </w:pPr>
    <w:r>
      <w:rPr>
        <w:b/>
        <w:sz w:val="28"/>
        <w:szCs w:val="28"/>
      </w:rPr>
      <w:t>Desalting</w:t>
    </w:r>
  </w:p>
  <w:p w14:paraId="3299E1AF" w14:textId="502D904F" w:rsidR="00D63DBC" w:rsidRPr="00A8192D" w:rsidRDefault="00623823">
    <w:pPr>
      <w:pStyle w:val="Header-Left"/>
      <w:rPr>
        <w:sz w:val="24"/>
        <w:szCs w:val="24"/>
      </w:rPr>
    </w:pPr>
    <w:r>
      <w:rPr>
        <w:sz w:val="24"/>
        <w:szCs w:val="24"/>
      </w:rPr>
      <w:t xml:space="preserve">G50 </w:t>
    </w:r>
    <w:proofErr w:type="spellStart"/>
    <w:r>
      <w:rPr>
        <w:sz w:val="24"/>
        <w:szCs w:val="24"/>
      </w:rPr>
      <w:t>Sephadex</w:t>
    </w:r>
    <w:proofErr w:type="spellEnd"/>
    <w:r>
      <w:rPr>
        <w:sz w:val="24"/>
        <w:szCs w:val="24"/>
      </w:rPr>
      <w:t xml:space="preserve"> in a Tuberculin Syringe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D63DBC" w14:paraId="3C75752E" w14:textId="77777777">
      <w:trPr>
        <w:trHeight w:val="288"/>
      </w:trPr>
      <w:tc>
        <w:tcPr>
          <w:tcW w:w="1600" w:type="pct"/>
          <w:shd w:val="clear" w:color="auto" w:fill="663366" w:themeFill="accent1"/>
        </w:tcPr>
        <w:p w14:paraId="5473C1E0" w14:textId="77777777" w:rsidR="00D63DBC" w:rsidRDefault="00D63DBC"/>
      </w:tc>
      <w:tc>
        <w:tcPr>
          <w:tcW w:w="100" w:type="pct"/>
        </w:tcPr>
        <w:p w14:paraId="77E19D44" w14:textId="77777777" w:rsidR="00D63DBC" w:rsidRDefault="00D63DBC"/>
      </w:tc>
      <w:tc>
        <w:tcPr>
          <w:tcW w:w="1600" w:type="pct"/>
          <w:shd w:val="clear" w:color="auto" w:fill="999966" w:themeFill="accent4"/>
        </w:tcPr>
        <w:p w14:paraId="255B3350" w14:textId="77777777" w:rsidR="00D63DBC" w:rsidRDefault="00D63DBC"/>
      </w:tc>
      <w:tc>
        <w:tcPr>
          <w:tcW w:w="100" w:type="pct"/>
        </w:tcPr>
        <w:p w14:paraId="36CC5669" w14:textId="77777777" w:rsidR="00D63DBC" w:rsidRDefault="00D63DBC"/>
      </w:tc>
      <w:tc>
        <w:tcPr>
          <w:tcW w:w="1600" w:type="pct"/>
          <w:shd w:val="clear" w:color="auto" w:fill="666699" w:themeFill="accent3"/>
        </w:tcPr>
        <w:p w14:paraId="581BC585" w14:textId="77777777" w:rsidR="00D63DBC" w:rsidRDefault="00D63DBC"/>
      </w:tc>
    </w:tr>
  </w:tbl>
  <w:p w14:paraId="011D34D7" w14:textId="77777777" w:rsidR="00D63DBC" w:rsidRPr="00A8192D" w:rsidRDefault="00D63DBC"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0E149DE"/>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F135CA"/>
    <w:multiLevelType w:val="multilevel"/>
    <w:tmpl w:val="AA98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9DB3C8C"/>
    <w:multiLevelType w:val="multilevel"/>
    <w:tmpl w:val="2054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A2FDF"/>
    <w:multiLevelType w:val="hybridMultilevel"/>
    <w:tmpl w:val="704A346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F961651"/>
    <w:multiLevelType w:val="multilevel"/>
    <w:tmpl w:val="C0B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E14D3"/>
    <w:multiLevelType w:val="multilevel"/>
    <w:tmpl w:val="39E0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D6E16"/>
    <w:multiLevelType w:val="multilevel"/>
    <w:tmpl w:val="434E9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B6366D"/>
    <w:multiLevelType w:val="multilevel"/>
    <w:tmpl w:val="15909E9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2"/>
  </w:num>
  <w:num w:numId="13">
    <w:abstractNumId w:val="18"/>
  </w:num>
  <w:num w:numId="14">
    <w:abstractNumId w:val="15"/>
  </w:num>
  <w:num w:numId="15">
    <w:abstractNumId w:val="25"/>
    <w:lvlOverride w:ilvl="0">
      <w:startOverride w:val="1"/>
    </w:lvlOverride>
  </w:num>
  <w:num w:numId="16">
    <w:abstractNumId w:val="26"/>
  </w:num>
  <w:num w:numId="17">
    <w:abstractNumId w:val="10"/>
  </w:num>
  <w:num w:numId="18">
    <w:abstractNumId w:val="17"/>
  </w:num>
  <w:num w:numId="19">
    <w:abstractNumId w:val="25"/>
    <w:lvlOverride w:ilvl="0">
      <w:startOverride w:val="1"/>
    </w:lvlOverride>
  </w:num>
  <w:num w:numId="20">
    <w:abstractNumId w:val="21"/>
  </w:num>
  <w:num w:numId="21">
    <w:abstractNumId w:val="23"/>
  </w:num>
  <w:num w:numId="22">
    <w:abstractNumId w:val="24"/>
  </w:num>
  <w:num w:numId="23">
    <w:abstractNumId w:val="13"/>
  </w:num>
  <w:num w:numId="24">
    <w:abstractNumId w:val="16"/>
  </w:num>
  <w:num w:numId="25">
    <w:abstractNumId w:val="25"/>
    <w:lvlOverride w:ilvl="0">
      <w:startOverride w:val="1"/>
    </w:lvlOverride>
  </w:num>
  <w:num w:numId="26">
    <w:abstractNumId w:val="19"/>
  </w:num>
  <w:num w:numId="27">
    <w:abstractNumId w:val="25"/>
    <w:lvlOverride w:ilvl="0">
      <w:startOverride w:val="1"/>
    </w:lvlOverride>
  </w:num>
  <w:num w:numId="28">
    <w:abstractNumId w:val="22"/>
  </w:num>
  <w:num w:numId="29">
    <w:abstractNumId w:val="25"/>
    <w:lvlOverride w:ilvl="0">
      <w:startOverride w:val="1"/>
    </w:lvlOverride>
  </w:num>
  <w:num w:numId="30">
    <w:abstractNumId w:val="14"/>
  </w:num>
  <w:num w:numId="31">
    <w:abstractNumId w:val="29"/>
  </w:num>
  <w:num w:numId="32">
    <w:abstractNumId w:val="29"/>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11"/>
  </w:num>
  <w:num w:numId="34">
    <w:abstractNumId w:val="25"/>
    <w:lvlOverride w:ilvl="0">
      <w:startOverride w:val="1"/>
    </w:lvlOverride>
  </w:num>
  <w:num w:numId="35">
    <w:abstractNumId w:val="27"/>
  </w:num>
  <w:num w:numId="36">
    <w:abstractNumId w:val="20"/>
  </w:num>
  <w:num w:numId="37">
    <w:abstractNumId w:val="28"/>
  </w:num>
  <w:num w:numId="38">
    <w:abstractNumId w:val="30"/>
  </w:num>
  <w:num w:numId="39">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20150D"/>
    <w:rsid w:val="00324D1D"/>
    <w:rsid w:val="00362B78"/>
    <w:rsid w:val="004042D0"/>
    <w:rsid w:val="004B048B"/>
    <w:rsid w:val="00556938"/>
    <w:rsid w:val="005B58AC"/>
    <w:rsid w:val="005C4041"/>
    <w:rsid w:val="005D74AA"/>
    <w:rsid w:val="00623823"/>
    <w:rsid w:val="006E0FB0"/>
    <w:rsid w:val="00847966"/>
    <w:rsid w:val="008C6024"/>
    <w:rsid w:val="008E5B58"/>
    <w:rsid w:val="00910AB1"/>
    <w:rsid w:val="00A8192D"/>
    <w:rsid w:val="00AA545A"/>
    <w:rsid w:val="00C75A22"/>
    <w:rsid w:val="00CA17DE"/>
    <w:rsid w:val="00D4634C"/>
    <w:rsid w:val="00D63DBC"/>
    <w:rsid w:val="00E22B06"/>
    <w:rsid w:val="00EF5736"/>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13876682">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457381890">
      <w:bodyDiv w:val="1"/>
      <w:marLeft w:val="0"/>
      <w:marRight w:val="0"/>
      <w:marTop w:val="0"/>
      <w:marBottom w:val="0"/>
      <w:divBdr>
        <w:top w:val="none" w:sz="0" w:space="0" w:color="auto"/>
        <w:left w:val="none" w:sz="0" w:space="0" w:color="auto"/>
        <w:bottom w:val="none" w:sz="0" w:space="0" w:color="auto"/>
        <w:right w:val="none" w:sz="0" w:space="0" w:color="auto"/>
      </w:divBdr>
    </w:div>
    <w:div w:id="882911722">
      <w:bodyDiv w:val="1"/>
      <w:marLeft w:val="0"/>
      <w:marRight w:val="0"/>
      <w:marTop w:val="0"/>
      <w:marBottom w:val="0"/>
      <w:divBdr>
        <w:top w:val="none" w:sz="0" w:space="0" w:color="auto"/>
        <w:left w:val="none" w:sz="0" w:space="0" w:color="auto"/>
        <w:bottom w:val="none" w:sz="0" w:space="0" w:color="auto"/>
        <w:right w:val="none" w:sz="0" w:space="0" w:color="auto"/>
      </w:divBdr>
    </w:div>
    <w:div w:id="920606003">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351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3</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2013-10-26T14:38:00Z</dcterms:created>
  <dcterms:modified xsi:type="dcterms:W3CDTF">2013-10-26T14:42:00Z</dcterms:modified>
  <cp:category/>
</cp:coreProperties>
</file>